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9BB5" w14:textId="77777777" w:rsidR="009D3603" w:rsidRDefault="009D3603" w:rsidP="003775DA">
      <w:pPr>
        <w:pStyle w:val="Title"/>
        <w:ind w:left="720"/>
        <w:jc w:val="left"/>
        <w:rPr>
          <w:rFonts w:cs="Arial"/>
        </w:rPr>
      </w:pPr>
    </w:p>
    <w:p w14:paraId="4A0C5E59" w14:textId="77777777" w:rsidR="001028E2" w:rsidRPr="00BB3285" w:rsidRDefault="001028E2" w:rsidP="001028E2">
      <w:pPr>
        <w:pStyle w:val="Title"/>
        <w:jc w:val="left"/>
        <w:rPr>
          <w:rFonts w:ascii="Verdana" w:hAnsi="Verdana" w:cs="Arial"/>
          <w:color w:val="808080" w:themeColor="background1" w:themeShade="80"/>
          <w:sz w:val="36"/>
        </w:rPr>
      </w:pPr>
      <w:r w:rsidRPr="00BB3285">
        <w:rPr>
          <w:rFonts w:ascii="Verdana" w:hAnsi="Verdana" w:cs="Arial"/>
          <w:color w:val="808080" w:themeColor="background1" w:themeShade="80"/>
        </w:rPr>
        <w:t>JOB DESCRIPTION</w:t>
      </w:r>
    </w:p>
    <w:p w14:paraId="578C4F20" w14:textId="77777777" w:rsidR="001028E2" w:rsidRPr="00BB3285" w:rsidRDefault="001028E2" w:rsidP="001028E2">
      <w:pPr>
        <w:rPr>
          <w:rFonts w:ascii="Verdana" w:hAnsi="Verdana" w:cs="Arial"/>
          <w:color w:val="808080" w:themeColor="background1" w:themeShade="80"/>
        </w:rPr>
      </w:pPr>
    </w:p>
    <w:p w14:paraId="3CC473D0" w14:textId="25525B8A" w:rsidR="001028E2" w:rsidRPr="00BB3285" w:rsidRDefault="001028E2" w:rsidP="73472FE0">
      <w:pPr>
        <w:rPr>
          <w:rFonts w:ascii="Verdana" w:hAnsi="Verdana" w:cs="Arial"/>
          <w:b/>
          <w:bCs/>
          <w:color w:val="808080" w:themeColor="background1" w:themeShade="80"/>
        </w:rPr>
      </w:pPr>
      <w:r w:rsidRPr="00BB3285">
        <w:rPr>
          <w:rFonts w:ascii="Verdana" w:hAnsi="Verdana" w:cs="Arial"/>
          <w:b/>
          <w:bCs/>
          <w:color w:val="808080" w:themeColor="background1" w:themeShade="80"/>
        </w:rPr>
        <w:t>Job Title</w:t>
      </w:r>
      <w:r w:rsidRPr="00BB3285">
        <w:rPr>
          <w:rFonts w:ascii="Verdana" w:hAnsi="Verdana"/>
          <w:color w:val="808080" w:themeColor="background1" w:themeShade="80"/>
        </w:rPr>
        <w:tab/>
      </w:r>
      <w:r w:rsidRPr="00BB3285">
        <w:rPr>
          <w:rFonts w:ascii="Verdana" w:hAnsi="Verdana"/>
          <w:color w:val="808080" w:themeColor="background1" w:themeShade="80"/>
        </w:rPr>
        <w:tab/>
      </w:r>
      <w:r w:rsidRPr="00BB3285">
        <w:rPr>
          <w:rFonts w:ascii="Verdana" w:hAnsi="Verdana"/>
          <w:color w:val="808080" w:themeColor="background1" w:themeShade="80"/>
        </w:rPr>
        <w:tab/>
      </w:r>
      <w:r w:rsidR="00D15428" w:rsidRPr="00BB3285">
        <w:rPr>
          <w:rFonts w:ascii="Verdana" w:hAnsi="Verdana"/>
          <w:color w:val="808080" w:themeColor="background1" w:themeShade="80"/>
        </w:rPr>
        <w:t>People</w:t>
      </w:r>
      <w:r w:rsidR="00570866" w:rsidRPr="00BB3285">
        <w:rPr>
          <w:rFonts w:ascii="Verdana" w:hAnsi="Verdana"/>
          <w:color w:val="808080" w:themeColor="background1" w:themeShade="80"/>
        </w:rPr>
        <w:t xml:space="preserve"> Business Partner </w:t>
      </w:r>
    </w:p>
    <w:p w14:paraId="579BCFB2" w14:textId="0FEEF3FA" w:rsidR="001028E2" w:rsidRPr="00BB3285" w:rsidRDefault="001028E2" w:rsidP="6A50F8FC">
      <w:pPr>
        <w:rPr>
          <w:rFonts w:ascii="Verdana" w:hAnsi="Verdana" w:cs="Arial"/>
          <w:b/>
          <w:bCs/>
          <w:color w:val="808080" w:themeColor="background1" w:themeShade="80"/>
        </w:rPr>
      </w:pPr>
      <w:r w:rsidRPr="00BB3285">
        <w:rPr>
          <w:rFonts w:ascii="Verdana" w:hAnsi="Verdana" w:cs="Arial"/>
          <w:b/>
          <w:bCs/>
          <w:color w:val="808080" w:themeColor="background1" w:themeShade="80"/>
        </w:rPr>
        <w:t>Responsible to:</w:t>
      </w:r>
      <w:r w:rsidRPr="00BB3285">
        <w:rPr>
          <w:rFonts w:ascii="Verdana" w:hAnsi="Verdana"/>
          <w:color w:val="808080" w:themeColor="background1" w:themeShade="80"/>
        </w:rPr>
        <w:tab/>
      </w:r>
      <w:r w:rsidRPr="00BB3285">
        <w:rPr>
          <w:rFonts w:ascii="Verdana" w:hAnsi="Verdana"/>
          <w:color w:val="808080" w:themeColor="background1" w:themeShade="80"/>
        </w:rPr>
        <w:tab/>
      </w:r>
      <w:r w:rsidR="00D15428" w:rsidRPr="00BB3285">
        <w:rPr>
          <w:rFonts w:ascii="Verdana" w:hAnsi="Verdana"/>
          <w:color w:val="808080" w:themeColor="background1" w:themeShade="80"/>
        </w:rPr>
        <w:t>Head of People (</w:t>
      </w:r>
      <w:r w:rsidR="00570866" w:rsidRPr="00BB3285">
        <w:rPr>
          <w:rFonts w:ascii="Verdana" w:hAnsi="Verdana"/>
          <w:color w:val="808080" w:themeColor="background1" w:themeShade="80"/>
        </w:rPr>
        <w:t>HR Operations Manager</w:t>
      </w:r>
      <w:r w:rsidR="00D15428" w:rsidRPr="00BB3285">
        <w:rPr>
          <w:rFonts w:ascii="Verdana" w:hAnsi="Verdana"/>
          <w:color w:val="808080" w:themeColor="background1" w:themeShade="80"/>
        </w:rPr>
        <w:t>)</w:t>
      </w:r>
      <w:r w:rsidR="00570866" w:rsidRPr="00BB3285">
        <w:rPr>
          <w:rFonts w:ascii="Verdana" w:hAnsi="Verdana"/>
          <w:color w:val="808080" w:themeColor="background1" w:themeShade="80"/>
        </w:rPr>
        <w:t xml:space="preserve"> </w:t>
      </w:r>
    </w:p>
    <w:p w14:paraId="0F7BD767" w14:textId="77AC7003" w:rsidR="001028E2" w:rsidRPr="00BB3285" w:rsidRDefault="001028E2" w:rsidP="6A50F8FC">
      <w:pPr>
        <w:ind w:left="2880" w:hanging="2880"/>
        <w:rPr>
          <w:rFonts w:ascii="Verdana" w:hAnsi="Verdana" w:cs="Arial"/>
          <w:b/>
          <w:bCs/>
          <w:color w:val="808080" w:themeColor="background1" w:themeShade="80"/>
        </w:rPr>
      </w:pPr>
      <w:r w:rsidRPr="00BB3285">
        <w:rPr>
          <w:rFonts w:ascii="Verdana" w:hAnsi="Verdana" w:cs="Arial"/>
          <w:b/>
          <w:bCs/>
          <w:color w:val="808080" w:themeColor="background1" w:themeShade="80"/>
        </w:rPr>
        <w:t>Location:</w:t>
      </w:r>
      <w:r w:rsidRPr="00BB3285">
        <w:rPr>
          <w:rFonts w:ascii="Verdana" w:hAnsi="Verdana"/>
          <w:color w:val="808080" w:themeColor="background1" w:themeShade="80"/>
        </w:rPr>
        <w:tab/>
      </w:r>
      <w:r w:rsidR="00283ED2" w:rsidRPr="00BB3285">
        <w:rPr>
          <w:rFonts w:ascii="Verdana" w:hAnsi="Verdana"/>
          <w:color w:val="808080" w:themeColor="background1" w:themeShade="80"/>
        </w:rPr>
        <w:t>Based in Nottingham with travel to v</w:t>
      </w:r>
      <w:r w:rsidR="00C60CA6" w:rsidRPr="00BB3285">
        <w:rPr>
          <w:rFonts w:ascii="Verdana" w:hAnsi="Verdana"/>
          <w:color w:val="808080" w:themeColor="background1" w:themeShade="80"/>
        </w:rPr>
        <w:t xml:space="preserve">arious sites across the Group and at home (hybrid working) </w:t>
      </w:r>
    </w:p>
    <w:p w14:paraId="1D0347F0" w14:textId="26AD8943" w:rsidR="001028E2" w:rsidRPr="00BB3285" w:rsidRDefault="001028E2" w:rsidP="30BF243B">
      <w:pPr>
        <w:ind w:left="2880" w:hanging="2880"/>
        <w:rPr>
          <w:rFonts w:ascii="Verdana" w:hAnsi="Verdana" w:cs="Arial"/>
          <w:b/>
          <w:bCs/>
          <w:color w:val="808080" w:themeColor="background1" w:themeShade="80"/>
        </w:rPr>
      </w:pPr>
      <w:r w:rsidRPr="00BB3285">
        <w:rPr>
          <w:rFonts w:ascii="Verdana" w:hAnsi="Verdana" w:cs="Arial"/>
          <w:b/>
          <w:bCs/>
          <w:color w:val="808080" w:themeColor="background1" w:themeShade="80"/>
        </w:rPr>
        <w:t>Hours:</w:t>
      </w:r>
      <w:r w:rsidRPr="00BB3285">
        <w:rPr>
          <w:rFonts w:ascii="Verdana" w:hAnsi="Verdana"/>
          <w:color w:val="808080" w:themeColor="background1" w:themeShade="80"/>
        </w:rPr>
        <w:tab/>
      </w:r>
      <w:r w:rsidR="00C60CA6" w:rsidRPr="00BB3285">
        <w:rPr>
          <w:rFonts w:ascii="Verdana" w:hAnsi="Verdana"/>
          <w:color w:val="808080" w:themeColor="background1" w:themeShade="80"/>
        </w:rPr>
        <w:t xml:space="preserve">37.5 hours per week </w:t>
      </w:r>
    </w:p>
    <w:p w14:paraId="21EB7A89" w14:textId="4CF1FE4A" w:rsidR="001028E2" w:rsidRPr="00BB3285" w:rsidRDefault="001028E2" w:rsidP="30BF243B">
      <w:pPr>
        <w:rPr>
          <w:rFonts w:ascii="Verdana" w:hAnsi="Verdana" w:cs="Arial"/>
          <w:b/>
          <w:bCs/>
          <w:color w:val="808080" w:themeColor="background1" w:themeShade="80"/>
        </w:rPr>
      </w:pPr>
      <w:r w:rsidRPr="00BB3285">
        <w:rPr>
          <w:rFonts w:ascii="Verdana" w:hAnsi="Verdana" w:cs="Arial"/>
          <w:b/>
          <w:bCs/>
          <w:color w:val="808080" w:themeColor="background1" w:themeShade="80"/>
        </w:rPr>
        <w:t>Salary:</w:t>
      </w:r>
      <w:r w:rsidRPr="00BB3285">
        <w:rPr>
          <w:rFonts w:ascii="Verdana" w:hAnsi="Verdana"/>
          <w:color w:val="808080" w:themeColor="background1" w:themeShade="80"/>
        </w:rPr>
        <w:tab/>
      </w:r>
      <w:r w:rsidRPr="00BB3285">
        <w:rPr>
          <w:rFonts w:ascii="Verdana" w:hAnsi="Verdana"/>
          <w:color w:val="808080" w:themeColor="background1" w:themeShade="80"/>
        </w:rPr>
        <w:tab/>
      </w:r>
      <w:r w:rsidRPr="00BB3285">
        <w:rPr>
          <w:rFonts w:ascii="Verdana" w:hAnsi="Verdana"/>
          <w:color w:val="808080" w:themeColor="background1" w:themeShade="80"/>
        </w:rPr>
        <w:tab/>
      </w:r>
      <w:r w:rsidR="00526BDF">
        <w:rPr>
          <w:rFonts w:ascii="Verdana" w:hAnsi="Verdana"/>
          <w:color w:val="808080" w:themeColor="background1" w:themeShade="80"/>
        </w:rPr>
        <w:t>Circa £36,000 per annum</w:t>
      </w:r>
      <w:r w:rsidR="00D15428" w:rsidRPr="00BB3285">
        <w:rPr>
          <w:rFonts w:ascii="Verdana" w:hAnsi="Verdana"/>
          <w:color w:val="808080" w:themeColor="background1" w:themeShade="80"/>
        </w:rPr>
        <w:t xml:space="preserve"> </w:t>
      </w:r>
    </w:p>
    <w:p w14:paraId="61C8A406" w14:textId="77777777" w:rsidR="00903E98" w:rsidRPr="00BB3285" w:rsidRDefault="00903E98" w:rsidP="001028E2">
      <w:pPr>
        <w:rPr>
          <w:rFonts w:ascii="Verdana" w:hAnsi="Verdana" w:cs="Arial"/>
          <w:b/>
          <w:color w:val="808080" w:themeColor="background1" w:themeShade="80"/>
          <w:u w:val="single"/>
        </w:rPr>
      </w:pPr>
    </w:p>
    <w:p w14:paraId="6949543E" w14:textId="77777777" w:rsidR="001028E2" w:rsidRPr="00BB3285" w:rsidRDefault="001028E2" w:rsidP="001028E2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 xml:space="preserve">Job Purpose: </w:t>
      </w:r>
    </w:p>
    <w:p w14:paraId="3D31B51A" w14:textId="77777777" w:rsidR="001028E2" w:rsidRPr="00BB3285" w:rsidRDefault="001028E2" w:rsidP="001028E2">
      <w:pPr>
        <w:rPr>
          <w:rFonts w:ascii="Verdana" w:hAnsi="Verdana" w:cs="Arial"/>
          <w:b/>
          <w:color w:val="808080" w:themeColor="background1" w:themeShade="80"/>
          <w:u w:val="single"/>
        </w:rPr>
      </w:pPr>
    </w:p>
    <w:p w14:paraId="42016AE0" w14:textId="12EADFE2" w:rsidR="003B3153" w:rsidRPr="00BB3285" w:rsidRDefault="00570866" w:rsidP="00570866">
      <w:pPr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The </w:t>
      </w:r>
      <w:r w:rsidR="00D15428" w:rsidRPr="00BB3285">
        <w:rPr>
          <w:rFonts w:ascii="Verdana" w:hAnsi="Verdana" w:cs="Arial"/>
          <w:color w:val="808080" w:themeColor="background1" w:themeShade="80"/>
        </w:rPr>
        <w:t>People</w:t>
      </w:r>
      <w:r w:rsidRPr="00BB3285">
        <w:rPr>
          <w:rFonts w:ascii="Verdana" w:hAnsi="Verdana" w:cs="Arial"/>
          <w:color w:val="808080" w:themeColor="background1" w:themeShade="80"/>
        </w:rPr>
        <w:t xml:space="preserve"> Business Partner (</w:t>
      </w:r>
      <w:r w:rsidR="00D15428" w:rsidRPr="00BB3285">
        <w:rPr>
          <w:rFonts w:ascii="Verdana" w:hAnsi="Verdana" w:cs="Arial"/>
          <w:color w:val="808080" w:themeColor="background1" w:themeShade="80"/>
        </w:rPr>
        <w:t>P</w:t>
      </w:r>
      <w:r w:rsidRPr="00BB3285">
        <w:rPr>
          <w:rFonts w:ascii="Verdana" w:hAnsi="Verdana" w:cs="Arial"/>
          <w:color w:val="808080" w:themeColor="background1" w:themeShade="80"/>
        </w:rPr>
        <w:t xml:space="preserve">BP) role has evolved </w:t>
      </w:r>
      <w:r w:rsidR="00D15428" w:rsidRPr="00BB3285">
        <w:rPr>
          <w:rFonts w:ascii="Verdana" w:hAnsi="Verdana" w:cs="Arial"/>
          <w:color w:val="808080" w:themeColor="background1" w:themeShade="80"/>
        </w:rPr>
        <w:t>out of the restructure of the Support Services across YMCA Robin Hood Group</w:t>
      </w:r>
      <w:r w:rsidR="003B3153" w:rsidRPr="00BB3285">
        <w:rPr>
          <w:rFonts w:ascii="Verdana" w:hAnsi="Verdana" w:cs="Arial"/>
          <w:color w:val="808080" w:themeColor="background1" w:themeShade="80"/>
        </w:rPr>
        <w:t xml:space="preserve">.  The role is integral to the management teams throughout the organisation </w:t>
      </w:r>
      <w:r w:rsidRPr="00BB3285">
        <w:rPr>
          <w:rFonts w:ascii="Verdana" w:hAnsi="Verdana" w:cs="Arial"/>
          <w:color w:val="808080" w:themeColor="background1" w:themeShade="80"/>
        </w:rPr>
        <w:t xml:space="preserve">including: </w:t>
      </w:r>
      <w:r w:rsidR="00742C92" w:rsidRPr="00BB3285">
        <w:rPr>
          <w:rFonts w:ascii="Verdana" w:hAnsi="Verdana" w:cs="Arial"/>
          <w:color w:val="808080" w:themeColor="background1" w:themeShade="80"/>
        </w:rPr>
        <w:t xml:space="preserve">The Malt Cross/Malty Cross, </w:t>
      </w:r>
      <w:r w:rsidR="00CA610D" w:rsidRPr="00BB3285">
        <w:rPr>
          <w:rFonts w:ascii="Verdana" w:hAnsi="Verdana" w:cs="Arial"/>
          <w:color w:val="808080" w:themeColor="background1" w:themeShade="80"/>
        </w:rPr>
        <w:t>Children</w:t>
      </w:r>
      <w:r w:rsidR="00E54E61" w:rsidRPr="00BB3285">
        <w:rPr>
          <w:rFonts w:ascii="Verdana" w:hAnsi="Verdana" w:cs="Arial"/>
          <w:color w:val="808080" w:themeColor="background1" w:themeShade="80"/>
        </w:rPr>
        <w:t>, Young People and Families, Thrive, Supported Housing, YMCA Newark and Sherwood</w:t>
      </w:r>
      <w:r w:rsidR="00D8027E" w:rsidRPr="00BB3285">
        <w:rPr>
          <w:rFonts w:ascii="Verdana" w:hAnsi="Verdana" w:cs="Arial"/>
          <w:color w:val="808080" w:themeColor="background1" w:themeShade="80"/>
        </w:rPr>
        <w:t>, Health, Sports and Wellbeing and Support Services</w:t>
      </w:r>
      <w:r w:rsidR="003B3153" w:rsidRPr="00BB3285">
        <w:rPr>
          <w:rFonts w:ascii="Verdana" w:hAnsi="Verdana" w:cs="Arial"/>
          <w:color w:val="808080" w:themeColor="background1" w:themeShade="80"/>
        </w:rPr>
        <w:t>, and is responsible for the management of the people agenda, sharing responsibility and accountability for the effective delivery of goals and objectives.</w:t>
      </w:r>
      <w:r w:rsidRPr="00BB3285">
        <w:rPr>
          <w:rFonts w:ascii="Verdana" w:hAnsi="Verdana" w:cs="Arial"/>
          <w:color w:val="808080" w:themeColor="background1" w:themeShade="80"/>
        </w:rPr>
        <w:t xml:space="preserve">  </w:t>
      </w:r>
    </w:p>
    <w:p w14:paraId="51FBB69E" w14:textId="77777777" w:rsidR="003B3153" w:rsidRPr="00BB3285" w:rsidRDefault="003B3153" w:rsidP="00570866">
      <w:pPr>
        <w:rPr>
          <w:rFonts w:ascii="Verdana" w:hAnsi="Verdana" w:cs="Arial"/>
          <w:color w:val="808080" w:themeColor="background1" w:themeShade="80"/>
        </w:rPr>
      </w:pPr>
    </w:p>
    <w:p w14:paraId="7122394E" w14:textId="74F975C8" w:rsidR="00283ED2" w:rsidRPr="00BB3285" w:rsidRDefault="003B3153" w:rsidP="00570866">
      <w:pPr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The PBP collates an HR dashboard on a weekly and monthly basis and presents this to departmental Pulse meetings, agreeing follow-up actions and activities that arise from the data.  Supporting the senior team members and working as one of the management team, the PBP will provide management for performance, </w:t>
      </w:r>
      <w:r w:rsidR="009D304E" w:rsidRPr="00BB3285">
        <w:rPr>
          <w:rFonts w:ascii="Verdana" w:hAnsi="Verdana" w:cs="Arial"/>
          <w:color w:val="808080" w:themeColor="background1" w:themeShade="80"/>
        </w:rPr>
        <w:t xml:space="preserve">conduct, capability, </w:t>
      </w:r>
      <w:r w:rsidRPr="00BB3285">
        <w:rPr>
          <w:rFonts w:ascii="Verdana" w:hAnsi="Verdana" w:cs="Arial"/>
          <w:color w:val="808080" w:themeColor="background1" w:themeShade="80"/>
        </w:rPr>
        <w:t>development, promotion, recruitment</w:t>
      </w:r>
      <w:r w:rsidR="00283ED2" w:rsidRPr="00BB3285">
        <w:rPr>
          <w:rFonts w:ascii="Verdana" w:hAnsi="Verdana" w:cs="Arial"/>
          <w:color w:val="808080" w:themeColor="background1" w:themeShade="80"/>
        </w:rPr>
        <w:t xml:space="preserve">, </w:t>
      </w:r>
      <w:proofErr w:type="gramStart"/>
      <w:r w:rsidR="00283ED2" w:rsidRPr="00BB3285">
        <w:rPr>
          <w:rFonts w:ascii="Verdana" w:hAnsi="Verdana" w:cs="Arial"/>
          <w:color w:val="808080" w:themeColor="background1" w:themeShade="80"/>
        </w:rPr>
        <w:t>engagement</w:t>
      </w:r>
      <w:proofErr w:type="gramEnd"/>
      <w:r w:rsidR="00283ED2" w:rsidRPr="00BB3285">
        <w:rPr>
          <w:rFonts w:ascii="Verdana" w:hAnsi="Verdana" w:cs="Arial"/>
          <w:color w:val="808080" w:themeColor="background1" w:themeShade="80"/>
        </w:rPr>
        <w:t xml:space="preserve"> and all aspects of people management.</w:t>
      </w:r>
    </w:p>
    <w:p w14:paraId="3A95033F" w14:textId="77777777" w:rsidR="00283ED2" w:rsidRPr="00BB3285" w:rsidRDefault="00283ED2" w:rsidP="00570866">
      <w:pPr>
        <w:rPr>
          <w:rFonts w:ascii="Verdana" w:hAnsi="Verdana" w:cs="Arial"/>
          <w:color w:val="808080" w:themeColor="background1" w:themeShade="80"/>
        </w:rPr>
      </w:pPr>
    </w:p>
    <w:p w14:paraId="4C6AE581" w14:textId="77777777" w:rsidR="00283ED2" w:rsidRPr="00BB3285" w:rsidRDefault="00283ED2" w:rsidP="00570866">
      <w:pPr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Reporting to the Head of People, the PBP has the support of team members including a Talent Acquisition Business Partner, HR </w:t>
      </w:r>
      <w:proofErr w:type="gramStart"/>
      <w:r w:rsidRPr="00BB3285">
        <w:rPr>
          <w:rFonts w:ascii="Verdana" w:hAnsi="Verdana" w:cs="Arial"/>
          <w:color w:val="808080" w:themeColor="background1" w:themeShade="80"/>
        </w:rPr>
        <w:t>Administrator</w:t>
      </w:r>
      <w:proofErr w:type="gramEnd"/>
      <w:r w:rsidRPr="00BB3285">
        <w:rPr>
          <w:rFonts w:ascii="Verdana" w:hAnsi="Verdana" w:cs="Arial"/>
          <w:color w:val="808080" w:themeColor="background1" w:themeShade="80"/>
        </w:rPr>
        <w:t xml:space="preserve"> and a Learning &amp; Development specialist.</w:t>
      </w:r>
    </w:p>
    <w:p w14:paraId="04EFF3F1" w14:textId="77777777" w:rsidR="00283ED2" w:rsidRPr="00BB3285" w:rsidRDefault="00283ED2" w:rsidP="00570866">
      <w:pPr>
        <w:rPr>
          <w:rFonts w:ascii="Verdana" w:hAnsi="Verdana" w:cs="Arial"/>
          <w:color w:val="808080" w:themeColor="background1" w:themeShade="80"/>
        </w:rPr>
      </w:pPr>
    </w:p>
    <w:p w14:paraId="1356DA2C" w14:textId="77777777" w:rsidR="00570866" w:rsidRPr="00BB3285" w:rsidRDefault="00570866" w:rsidP="00570866">
      <w:pPr>
        <w:rPr>
          <w:rFonts w:ascii="Verdana" w:hAnsi="Verdana" w:cs="Arial"/>
          <w:color w:val="808080" w:themeColor="background1" w:themeShade="80"/>
          <w:sz w:val="20"/>
        </w:rPr>
      </w:pPr>
    </w:p>
    <w:p w14:paraId="05FC79B8" w14:textId="77777777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>Key Duties and Responsibilities</w:t>
      </w:r>
    </w:p>
    <w:p w14:paraId="41D63001" w14:textId="77777777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46"/>
        <w:gridCol w:w="8"/>
      </w:tblGrid>
      <w:tr w:rsidR="00BB3285" w:rsidRPr="00BB3285" w14:paraId="48472595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DFD" w14:textId="77777777" w:rsidR="00570866" w:rsidRPr="00BB3285" w:rsidRDefault="00570866">
            <w:pPr>
              <w:jc w:val="center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Key Responsibility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34C5" w14:textId="77777777" w:rsidR="00570866" w:rsidRPr="00BB3285" w:rsidRDefault="00570866">
            <w:pPr>
              <w:jc w:val="center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Duties Involved</w:t>
            </w:r>
          </w:p>
        </w:tc>
      </w:tr>
      <w:tr w:rsidR="00BB3285" w:rsidRPr="00BB3285" w14:paraId="22731763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B1EC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HR Plan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C83" w14:textId="38325C91" w:rsidR="00570866" w:rsidRPr="00BB3285" w:rsidRDefault="00283ED2" w:rsidP="00570866">
            <w:pPr>
              <w:numPr>
                <w:ilvl w:val="0"/>
                <w:numId w:val="16"/>
              </w:numPr>
              <w:tabs>
                <w:tab w:val="num" w:pos="316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Ensur</w:t>
            </w:r>
            <w:r w:rsidR="00570866" w:rsidRPr="00BB3285">
              <w:rPr>
                <w:rFonts w:ascii="Verdana" w:hAnsi="Verdana" w:cs="Arial"/>
                <w:color w:val="808080" w:themeColor="background1" w:themeShade="80"/>
              </w:rPr>
              <w:t xml:space="preserve">e that the HR Plan is reviewed annually, and that the plan supports the Internal client business plans and 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objectives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, taking responsibility for the successful implementation of people agenda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items;</w:t>
            </w:r>
            <w:proofErr w:type="gramEnd"/>
          </w:p>
          <w:p w14:paraId="7F15ED54" w14:textId="498D4764" w:rsidR="003F28CD" w:rsidRPr="00BB3285" w:rsidRDefault="003F28CD" w:rsidP="00570866">
            <w:pPr>
              <w:numPr>
                <w:ilvl w:val="0"/>
                <w:numId w:val="16"/>
              </w:numPr>
              <w:tabs>
                <w:tab w:val="num" w:pos="316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As part of the People team, contribute to the plan and regularly report at weekly HR Pulse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meetings;</w:t>
            </w:r>
            <w:proofErr w:type="gramEnd"/>
          </w:p>
          <w:p w14:paraId="3C05E825" w14:textId="34176554" w:rsidR="00570866" w:rsidRPr="00BB3285" w:rsidRDefault="009D304E" w:rsidP="00570866">
            <w:pPr>
              <w:numPr>
                <w:ilvl w:val="0"/>
                <w:numId w:val="16"/>
              </w:numPr>
              <w:tabs>
                <w:tab w:val="num" w:pos="316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lastRenderedPageBreak/>
              <w:t xml:space="preserve">Be accountable for </w:t>
            </w:r>
            <w:r w:rsidR="00570866" w:rsidRPr="00BB3285">
              <w:rPr>
                <w:rFonts w:ascii="Verdana" w:hAnsi="Verdana" w:cs="Arial"/>
                <w:color w:val="808080" w:themeColor="background1" w:themeShade="80"/>
              </w:rPr>
              <w:t xml:space="preserve">agreed elements of the HR Plan,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ensuring achievement </w:t>
            </w:r>
            <w:r w:rsidR="00570866" w:rsidRPr="00BB3285">
              <w:rPr>
                <w:rFonts w:ascii="Verdana" w:hAnsi="Verdana" w:cs="Arial"/>
                <w:color w:val="808080" w:themeColor="background1" w:themeShade="80"/>
              </w:rPr>
              <w:t xml:space="preserve">to agreed timescales, this may include projects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as well as ongoing activities including HR systems and reviews of policies, procedures and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templates;</w:t>
            </w:r>
            <w:proofErr w:type="gramEnd"/>
          </w:p>
          <w:p w14:paraId="49A7A304" w14:textId="02675C13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6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Prepare regular and ad-hoc management information reports to support </w:t>
            </w:r>
            <w:r w:rsidR="00787789" w:rsidRPr="00BB3285">
              <w:rPr>
                <w:rFonts w:ascii="Verdana" w:hAnsi="Verdana" w:cs="Arial"/>
                <w:color w:val="808080" w:themeColor="background1" w:themeShade="80"/>
              </w:rPr>
              <w:t xml:space="preserve">leadership and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management activity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3F25A68C" w14:textId="77777777" w:rsidR="00570866" w:rsidRPr="00BB3285" w:rsidRDefault="00570866">
            <w:pPr>
              <w:ind w:left="318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27048FE8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F23A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lastRenderedPageBreak/>
              <w:t>Client Relationships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CED" w14:textId="743F6EB3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Build strong business relationship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s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with the internal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client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s;</w:t>
            </w:r>
            <w:proofErr w:type="gramEnd"/>
          </w:p>
          <w:p w14:paraId="010E727C" w14:textId="4086BF90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Support the delivery of HR Processes </w:t>
            </w:r>
            <w:r w:rsidR="002645BE" w:rsidRPr="00BB3285">
              <w:rPr>
                <w:rFonts w:ascii="Verdana" w:hAnsi="Verdana" w:cs="Arial"/>
                <w:color w:val="808080" w:themeColor="background1" w:themeShade="80"/>
              </w:rPr>
              <w:t xml:space="preserve">whilst remaining people </w:t>
            </w:r>
            <w:proofErr w:type="gramStart"/>
            <w:r w:rsidR="002645BE" w:rsidRPr="00BB3285">
              <w:rPr>
                <w:rFonts w:ascii="Verdana" w:hAnsi="Verdana" w:cs="Arial"/>
                <w:color w:val="808080" w:themeColor="background1" w:themeShade="80"/>
              </w:rPr>
              <w:t>centric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  <w:r w:rsidR="002645BE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224A9F1E" w14:textId="68BF8C6E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Acts as a single point of contact for the employees and managers in the business unit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 xml:space="preserve"> (s</w:t>
            </w:r>
            <w:proofErr w:type="gramStart"/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);</w:t>
            </w:r>
            <w:proofErr w:type="gramEnd"/>
          </w:p>
          <w:p w14:paraId="62BDC284" w14:textId="0B2A60C1" w:rsidR="00735C9B" w:rsidRPr="00BB3285" w:rsidRDefault="00735C9B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Deputise for other 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P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BP’s in their absence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23C711DA" w14:textId="77777777" w:rsidR="00570866" w:rsidRPr="00BB3285" w:rsidRDefault="00570866">
            <w:pPr>
              <w:ind w:left="318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6335A899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FD9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Performance Management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1BE" w14:textId="571811F6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Develop, support and maintain a performance management culture by advising and guiding managers on performance management, redundancy and capability related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casework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4F7E0974" w14:textId="3555B92F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Design succession plans for key talents and key job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positions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313D8268" w14:textId="34ADFE57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Act as performance management driver and provoke positive changes in people management by supporting and coaching managers</w:t>
            </w:r>
            <w:r w:rsidR="005049FD" w:rsidRPr="00BB3285">
              <w:rPr>
                <w:rFonts w:ascii="Verdana" w:hAnsi="Verdana" w:cs="Arial"/>
                <w:color w:val="808080" w:themeColor="background1" w:themeShade="80"/>
              </w:rPr>
              <w:t xml:space="preserve">, encouraging early </w:t>
            </w:r>
            <w:proofErr w:type="gramStart"/>
            <w:r w:rsidR="005049FD" w:rsidRPr="00BB3285">
              <w:rPr>
                <w:rFonts w:ascii="Verdana" w:hAnsi="Verdana" w:cs="Arial"/>
                <w:color w:val="808080" w:themeColor="background1" w:themeShade="80"/>
              </w:rPr>
              <w:t>intervention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  <w:r w:rsidR="005049FD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1FC08C67" w14:textId="1E066FD7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Identify gaps, purpose and implement change necessary to </w:t>
            </w:r>
            <w:r w:rsidR="001F775F" w:rsidRPr="00BB3285">
              <w:rPr>
                <w:rFonts w:ascii="Verdana" w:hAnsi="Verdana" w:cs="Arial"/>
                <w:color w:val="808080" w:themeColor="background1" w:themeShade="80"/>
              </w:rPr>
              <w:t xml:space="preserve">mitigate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risks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38D6FCDF" w14:textId="49EF04F2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Advise managers on disciplinary and grievance issues, including assisting with disciplinary investigations, hearings and Appeals/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Tribunals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2AAFCC5B" w14:textId="58C3FADD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Lead on all </w:t>
            </w:r>
            <w:r w:rsidR="001F775F" w:rsidRPr="00BB3285">
              <w:rPr>
                <w:rFonts w:ascii="Verdana" w:hAnsi="Verdana" w:cs="Arial"/>
                <w:color w:val="808080" w:themeColor="background1" w:themeShade="80"/>
              </w:rPr>
              <w:t xml:space="preserve">employee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casework regarding sickness and sickness absences, providing advice and support to 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 xml:space="preserve">line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managers in case review meetings and progressing as necessary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353F94A1" w14:textId="77777777" w:rsidR="00570866" w:rsidRPr="00BB3285" w:rsidRDefault="00570866">
            <w:pPr>
              <w:ind w:left="317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6AD931A7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D3B2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Recruitment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C89" w14:textId="717BDA4E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Manage all recruitment from initial identification of the opportunity, through to offer including advising managers on suitable recruitment methods, </w:t>
            </w:r>
            <w:r w:rsidR="006A0848" w:rsidRPr="00BB3285">
              <w:rPr>
                <w:rFonts w:ascii="Verdana" w:hAnsi="Verdana" w:cs="Arial"/>
                <w:color w:val="808080" w:themeColor="background1" w:themeShade="80"/>
              </w:rPr>
              <w:t xml:space="preserve">quality assuring job descriptions and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person specifications, appropriate salary benchmarking</w:t>
            </w:r>
            <w:r w:rsidR="006A0848" w:rsidRPr="00BB3285">
              <w:rPr>
                <w:rFonts w:ascii="Verdana" w:hAnsi="Verdana" w:cs="Arial"/>
                <w:color w:val="808080" w:themeColor="background1" w:themeShade="80"/>
              </w:rPr>
              <w:t xml:space="preserve"> and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selection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processes</w:t>
            </w:r>
            <w:r w:rsidR="009D304E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2EAC99BA" w14:textId="53650BA1" w:rsidR="00DE52A6" w:rsidRPr="00BB3285" w:rsidRDefault="00DE52A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Ensuring safe recruitment decisions are made and compliance checks are undertaken in line with regulatory </w:t>
            </w:r>
            <w:r w:rsidR="00993C61" w:rsidRPr="00BB3285">
              <w:rPr>
                <w:rFonts w:ascii="Verdana" w:hAnsi="Verdana" w:cs="Arial"/>
                <w:color w:val="808080" w:themeColor="background1" w:themeShade="80"/>
              </w:rPr>
              <w:t xml:space="preserve">requirements for example </w:t>
            </w:r>
            <w:proofErr w:type="gramStart"/>
            <w:r w:rsidR="00993C61" w:rsidRPr="00BB3285">
              <w:rPr>
                <w:rFonts w:ascii="Verdana" w:hAnsi="Verdana" w:cs="Arial"/>
                <w:color w:val="808080" w:themeColor="background1" w:themeShade="80"/>
              </w:rPr>
              <w:t>Ofsted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  <w:r w:rsidR="00993C61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55B4B870" w14:textId="56B00932" w:rsidR="00570866" w:rsidRPr="00BB3285" w:rsidRDefault="00142C7C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Working with the Talent Acquisition Business Partner and HR</w:t>
            </w:r>
            <w:r w:rsidR="00570866" w:rsidRPr="00BB3285">
              <w:rPr>
                <w:rFonts w:ascii="Verdana" w:hAnsi="Verdana" w:cs="Arial"/>
                <w:color w:val="808080" w:themeColor="background1" w:themeShade="80"/>
              </w:rPr>
              <w:t xml:space="preserve"> Administrator for elements of recruitment processes, where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appropriate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11148445" w14:textId="3A5D9AD5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Manage relationships with third-party recruitment providers, negotiating where appropriate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5B230DE7" w14:textId="77777777" w:rsidR="00570866" w:rsidRPr="00BB3285" w:rsidRDefault="00570866">
            <w:pPr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139A174B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299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lastRenderedPageBreak/>
              <w:t>Employee Liaison/Relations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608" w14:textId="08779B9C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Act as first point of contact for all employee requests and queries such as new parent and flexible working requests and managing the process through to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decision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6F995CDA" w14:textId="492554C8" w:rsidR="003F28CD" w:rsidRPr="00BB3285" w:rsidRDefault="003F28CD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Be the first point of contact for all people grievances, complaints including harassment and bullying as well as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whistleblowing;</w:t>
            </w:r>
            <w:proofErr w:type="gramEnd"/>
          </w:p>
          <w:p w14:paraId="696E5683" w14:textId="70C90D23" w:rsidR="00142C7C" w:rsidRPr="00BB3285" w:rsidRDefault="00142C7C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Work with organisation teams to gather information from Employee Engagement Surveys, identifying actions and supporting managers to implement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improvements;</w:t>
            </w:r>
            <w:proofErr w:type="gramEnd"/>
          </w:p>
          <w:p w14:paraId="6C09FB70" w14:textId="0227E74F" w:rsidR="00F61D93" w:rsidRPr="00BB3285" w:rsidRDefault="00F61D93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Instigate and support employee Forums to ensure two-way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communication;</w:t>
            </w:r>
            <w:proofErr w:type="gramEnd"/>
          </w:p>
          <w:p w14:paraId="4FE181C3" w14:textId="1F50A2F0" w:rsidR="00F61D93" w:rsidRPr="00BB3285" w:rsidRDefault="00F61D93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Contribute to Intranet posts, articles and information including suggestions schemes, 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 xml:space="preserve">opinion surveys and feedback </w:t>
            </w:r>
            <w:proofErr w:type="gramStart"/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mechanisms;</w:t>
            </w:r>
            <w:proofErr w:type="gramEnd"/>
          </w:p>
          <w:p w14:paraId="73879C57" w14:textId="5D07C78A" w:rsidR="00607AAB" w:rsidRPr="00BB3285" w:rsidRDefault="003F28CD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Support the Team to d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evelop and implement joiner questionnaires, exit interviews and alumni groups.</w:t>
            </w:r>
          </w:p>
          <w:p w14:paraId="0A024191" w14:textId="77777777" w:rsidR="00570866" w:rsidRPr="00BB3285" w:rsidRDefault="00570866">
            <w:pPr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01526815" w14:textId="77777777" w:rsidTr="005708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3E4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Legislation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BC8" w14:textId="0B1658E8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Keep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up</w:t>
            </w:r>
            <w:r w:rsidR="003F28CD" w:rsidRPr="00BB3285">
              <w:rPr>
                <w:rFonts w:ascii="Verdana" w:hAnsi="Verdana" w:cs="Arial"/>
                <w:color w:val="808080" w:themeColor="background1" w:themeShade="80"/>
              </w:rPr>
              <w:t>-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to</w:t>
            </w:r>
            <w:r w:rsidR="003F28CD" w:rsidRPr="00BB3285">
              <w:rPr>
                <w:rFonts w:ascii="Verdana" w:hAnsi="Verdana" w:cs="Arial"/>
                <w:color w:val="808080" w:themeColor="background1" w:themeShade="80"/>
              </w:rPr>
              <w:t>-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date</w:t>
            </w:r>
            <w:proofErr w:type="gramEnd"/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with developments in employment legislation and HR best practice, knowledge sharing with team to ensure continuous development and improvement in 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services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</w:p>
          <w:p w14:paraId="2C55AC36" w14:textId="151DF0DE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Produce accurate and complex contractual documentation, policies, procedures, handbooks, communications and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correspondence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6DBC6450" w14:textId="35FC3ECF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Manage organisational change cases including </w:t>
            </w:r>
            <w:r w:rsidR="000215AC" w:rsidRPr="00BB3285">
              <w:rPr>
                <w:rFonts w:ascii="Verdana" w:hAnsi="Verdana" w:cs="Arial"/>
                <w:color w:val="808080" w:themeColor="background1" w:themeShade="80"/>
              </w:rPr>
              <w:t xml:space="preserve">dismissal,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redundancy</w:t>
            </w:r>
            <w:proofErr w:type="gramEnd"/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and settlement agreements, liaising with ACAS as appropriate</w:t>
            </w:r>
            <w:r w:rsidR="00142C7C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6F6142F3" w14:textId="77777777" w:rsidR="00570866" w:rsidRPr="00BB3285" w:rsidRDefault="00570866">
            <w:pPr>
              <w:pStyle w:val="NormalWeb"/>
              <w:spacing w:before="0" w:beforeAutospacing="0" w:after="0" w:afterAutospacing="0" w:line="256" w:lineRule="auto"/>
              <w:ind w:left="318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B3285" w:rsidRPr="00BB3285" w14:paraId="7312523E" w14:textId="77777777" w:rsidTr="00570866">
        <w:trPr>
          <w:gridAfter w:val="1"/>
          <w:wAfter w:w="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E39" w14:textId="77777777" w:rsidR="00570866" w:rsidRPr="00BB3285" w:rsidRDefault="00570866">
            <w:pPr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bCs/>
                <w:color w:val="808080" w:themeColor="background1" w:themeShade="80"/>
              </w:rPr>
              <w:t>Employee Learning &amp; Development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DD0" w14:textId="77777777" w:rsidR="00142C7C" w:rsidRPr="00BB3285" w:rsidRDefault="00142C7C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Champion the effective utilisation of appraisal systems, promoting goal and objective setting and regular </w:t>
            </w:r>
            <w:proofErr w:type="gramStart"/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reviews;</w:t>
            </w:r>
            <w:proofErr w:type="gramEnd"/>
          </w:p>
          <w:p w14:paraId="3FAFFB12" w14:textId="1D80F7FB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Working with the </w:t>
            </w:r>
            <w:r w:rsidR="00696748" w:rsidRPr="00BB3285">
              <w:rPr>
                <w:rFonts w:ascii="Verdana" w:hAnsi="Verdana" w:cs="Arial"/>
                <w:bCs/>
                <w:color w:val="808080" w:themeColor="background1" w:themeShade="80"/>
              </w:rPr>
              <w:t>H</w:t>
            </w:r>
            <w:r w:rsidR="00142C7C" w:rsidRPr="00BB3285">
              <w:rPr>
                <w:rFonts w:ascii="Verdana" w:hAnsi="Verdana" w:cs="Arial"/>
                <w:bCs/>
                <w:color w:val="808080" w:themeColor="background1" w:themeShade="80"/>
              </w:rPr>
              <w:t>ead of People and others (Learning &amp; Development Specialist)</w:t>
            </w:r>
            <w:r w:rsidR="00696748"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 </w:t>
            </w: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to support and assist with the delivery of in-house training, including ensuring the appropriate Induction processes are delivered to all new </w:t>
            </w:r>
            <w:proofErr w:type="gramStart"/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employees</w:t>
            </w:r>
            <w:r w:rsidR="001854CE" w:rsidRPr="00BB3285">
              <w:rPr>
                <w:rFonts w:ascii="Verdana" w:hAnsi="Verdana" w:cs="Arial"/>
                <w:bCs/>
                <w:color w:val="808080" w:themeColor="background1" w:themeShade="80"/>
              </w:rPr>
              <w:t>;</w:t>
            </w:r>
            <w:proofErr w:type="gramEnd"/>
          </w:p>
          <w:p w14:paraId="77B61F70" w14:textId="5039A108" w:rsidR="001854CE" w:rsidRPr="00BB3285" w:rsidRDefault="001854CE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Provide support and input into best practice guides together with delivery of some people-related management training.</w:t>
            </w:r>
          </w:p>
          <w:p w14:paraId="5D3FC917" w14:textId="77777777" w:rsidR="00570866" w:rsidRPr="00BB3285" w:rsidRDefault="00570866">
            <w:pPr>
              <w:pStyle w:val="NormalWeb"/>
              <w:spacing w:before="0" w:beforeAutospacing="0" w:after="0" w:afterAutospacing="0" w:line="256" w:lineRule="auto"/>
              <w:ind w:left="318"/>
              <w:rPr>
                <w:rFonts w:cs="Arial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BB3285" w:rsidRPr="00BB3285" w14:paraId="308580FC" w14:textId="77777777" w:rsidTr="00570866">
        <w:trPr>
          <w:gridAfter w:val="1"/>
          <w:wAfter w:w="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FB07" w14:textId="77777777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Administration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19A" w14:textId="27E29198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Utilising HR </w:t>
            </w:r>
            <w:r w:rsidR="002B0FD2" w:rsidRPr="00BB3285">
              <w:rPr>
                <w:rFonts w:ascii="Verdana" w:hAnsi="Verdana" w:cs="Arial"/>
                <w:bCs/>
                <w:color w:val="808080" w:themeColor="background1" w:themeShade="80"/>
              </w:rPr>
              <w:t>systems and</w:t>
            </w: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 working with the HR Administrator to ensure that administration is up-to-date and </w:t>
            </w:r>
            <w:proofErr w:type="gramStart"/>
            <w:r w:rsidR="002B0FD2" w:rsidRPr="00BB3285">
              <w:rPr>
                <w:rFonts w:ascii="Verdana" w:hAnsi="Verdana" w:cs="Arial"/>
                <w:bCs/>
                <w:color w:val="808080" w:themeColor="background1" w:themeShade="80"/>
              </w:rPr>
              <w:t>effective</w:t>
            </w:r>
            <w:r w:rsidR="001854CE" w:rsidRPr="00BB3285">
              <w:rPr>
                <w:rFonts w:ascii="Verdana" w:hAnsi="Verdana" w:cs="Arial"/>
                <w:bCs/>
                <w:color w:val="808080" w:themeColor="background1" w:themeShade="80"/>
              </w:rPr>
              <w:t>;</w:t>
            </w:r>
            <w:proofErr w:type="gramEnd"/>
          </w:p>
          <w:p w14:paraId="39F82E10" w14:textId="649F14F2" w:rsidR="001854CE" w:rsidRPr="00BB3285" w:rsidRDefault="001854CE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Ensure that all role and payroll changes are implanted in an efficient and timely </w:t>
            </w:r>
            <w:proofErr w:type="gramStart"/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manner;</w:t>
            </w:r>
            <w:proofErr w:type="gramEnd"/>
          </w:p>
          <w:p w14:paraId="575A446A" w14:textId="0CBC43B9" w:rsidR="00570866" w:rsidRPr="00BB3285" w:rsidRDefault="00570866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 xml:space="preserve">Contribute to the continuous improvement of all HR Processes to ensure that efficiency and simplicity is </w:t>
            </w:r>
            <w:proofErr w:type="gramStart"/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core</w:t>
            </w:r>
            <w:r w:rsidR="00F61D93" w:rsidRPr="00BB3285">
              <w:rPr>
                <w:rFonts w:ascii="Verdana" w:hAnsi="Verdana" w:cs="Arial"/>
                <w:bCs/>
                <w:color w:val="808080" w:themeColor="background1" w:themeShade="80"/>
              </w:rPr>
              <w:t>;</w:t>
            </w:r>
            <w:proofErr w:type="gramEnd"/>
          </w:p>
          <w:p w14:paraId="2D7ECA34" w14:textId="57780C4C" w:rsidR="00607AAB" w:rsidRPr="00BB3285" w:rsidRDefault="00607AAB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7" w:hanging="317"/>
              <w:rPr>
                <w:rFonts w:ascii="Verdana" w:hAnsi="Verdana" w:cs="Arial"/>
                <w:bCs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lastRenderedPageBreak/>
              <w:t xml:space="preserve">Review, initiate and write template letters and </w:t>
            </w:r>
            <w:proofErr w:type="gramStart"/>
            <w:r w:rsidRPr="00BB3285">
              <w:rPr>
                <w:rFonts w:ascii="Verdana" w:hAnsi="Verdana" w:cs="Arial"/>
                <w:bCs/>
                <w:color w:val="808080" w:themeColor="background1" w:themeShade="80"/>
              </w:rPr>
              <w:t>forms;</w:t>
            </w:r>
            <w:proofErr w:type="gramEnd"/>
          </w:p>
          <w:p w14:paraId="083D7673" w14:textId="030B50F3" w:rsidR="001854CE" w:rsidRPr="00BB3285" w:rsidRDefault="001854CE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Contribute to the annual budget, anticipating needs and expectations for business units</w:t>
            </w:r>
            <w:r w:rsidR="00F61D93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3CFF7DAF" w14:textId="77777777" w:rsidR="00570866" w:rsidRPr="00BB3285" w:rsidRDefault="00570866">
            <w:pPr>
              <w:ind w:left="317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38F0D8BF" w14:textId="77777777" w:rsidTr="00570866">
        <w:trPr>
          <w:gridAfter w:val="1"/>
          <w:wAfter w:w="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184B" w14:textId="134C7291" w:rsidR="00570866" w:rsidRPr="00BB3285" w:rsidRDefault="00570866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lastRenderedPageBreak/>
              <w:t xml:space="preserve">HR </w:t>
            </w:r>
            <w:r w:rsidR="001854CE" w:rsidRPr="00BB3285">
              <w:rPr>
                <w:rFonts w:ascii="Verdana" w:hAnsi="Verdana" w:cs="Arial"/>
                <w:b/>
                <w:color w:val="808080" w:themeColor="background1" w:themeShade="80"/>
              </w:rPr>
              <w:t>Operations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863" w14:textId="77777777" w:rsidR="00570866" w:rsidRPr="00BB3285" w:rsidRDefault="001854CE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Provide information for benchmarking for salary and benefits to ensure marketplace compliance, making recommendations as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necessary;</w:t>
            </w:r>
            <w:proofErr w:type="gramEnd"/>
          </w:p>
          <w:p w14:paraId="6CD58CB1" w14:textId="77777777" w:rsidR="001854CE" w:rsidRPr="00BB3285" w:rsidRDefault="001854CE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Ensure that all aspects of HR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is</w:t>
            </w:r>
            <w:proofErr w:type="gramEnd"/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compliant including business standards, GDPR, </w:t>
            </w:r>
            <w:r w:rsidR="00F61D93" w:rsidRPr="00BB3285">
              <w:rPr>
                <w:rFonts w:ascii="Verdana" w:hAnsi="Verdana" w:cs="Arial"/>
                <w:color w:val="808080" w:themeColor="background1" w:themeShade="80"/>
              </w:rPr>
              <w:t>Insurance, pensions, policies and procedures;</w:t>
            </w:r>
          </w:p>
          <w:p w14:paraId="021ED10B" w14:textId="77777777" w:rsidR="00F61D93" w:rsidRPr="00BB3285" w:rsidRDefault="00F61D93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Contribute to and support the team with all aspects of VTO ensuring Rocks and metrics are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achieved;</w:t>
            </w:r>
            <w:proofErr w:type="gramEnd"/>
          </w:p>
          <w:p w14:paraId="368E5C47" w14:textId="77777777" w:rsidR="00F61D93" w:rsidRPr="00BB3285" w:rsidRDefault="00F61D93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Work with internal clients to ensure that all people aspects of their VTO is achieved, working along matrix management lines as </w:t>
            </w:r>
            <w:proofErr w:type="gramStart"/>
            <w:r w:rsidRPr="00BB3285">
              <w:rPr>
                <w:rFonts w:ascii="Verdana" w:hAnsi="Verdana" w:cs="Arial"/>
                <w:color w:val="808080" w:themeColor="background1" w:themeShade="80"/>
              </w:rPr>
              <w:t>necessary;</w:t>
            </w:r>
            <w:proofErr w:type="gramEnd"/>
          </w:p>
          <w:p w14:paraId="7528A9CA" w14:textId="77777777" w:rsidR="00607AAB" w:rsidRPr="00BB3285" w:rsidRDefault="00F61D93" w:rsidP="001854CE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Develop new opportunities for Volunteers, supporting their integration into the YMCA Robin Hood Group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.</w:t>
            </w:r>
          </w:p>
          <w:p w14:paraId="5E88960A" w14:textId="3B598AA5" w:rsidR="00F61D93" w:rsidRPr="00BB3285" w:rsidRDefault="00F61D93" w:rsidP="00607AAB">
            <w:pPr>
              <w:ind w:left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</w:tc>
      </w:tr>
      <w:tr w:rsidR="00570866" w:rsidRPr="00BB3285" w14:paraId="18044C6A" w14:textId="77777777" w:rsidTr="00570866">
        <w:trPr>
          <w:gridAfter w:val="1"/>
          <w:wAfter w:w="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C6F" w14:textId="36CE7608" w:rsidR="00570866" w:rsidRPr="00BB3285" w:rsidRDefault="00101293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 xml:space="preserve">Equality, </w:t>
            </w:r>
            <w:proofErr w:type="gramStart"/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>Diversity</w:t>
            </w:r>
            <w:proofErr w:type="gramEnd"/>
            <w:r w:rsidRPr="00BB3285">
              <w:rPr>
                <w:rFonts w:ascii="Verdana" w:hAnsi="Verdana" w:cs="Arial"/>
                <w:b/>
                <w:color w:val="808080" w:themeColor="background1" w:themeShade="80"/>
              </w:rPr>
              <w:t xml:space="preserve"> and Inclusion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E38" w14:textId="31BF99D9" w:rsidR="00095314" w:rsidRPr="00BB3285" w:rsidRDefault="007D33D3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Encourage </w:t>
            </w:r>
            <w:r w:rsidR="00DA4C0F" w:rsidRPr="00BB3285">
              <w:rPr>
                <w:rFonts w:ascii="Verdana" w:hAnsi="Verdana" w:cs="Arial"/>
                <w:color w:val="808080" w:themeColor="background1" w:themeShade="80"/>
              </w:rPr>
              <w:t xml:space="preserve">a culture of openness, where feedback is heard and 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considered,</w:t>
            </w:r>
            <w:r w:rsidR="00DA4C0F" w:rsidRPr="00BB3285">
              <w:rPr>
                <w:rFonts w:ascii="Verdana" w:hAnsi="Verdana" w:cs="Arial"/>
                <w:color w:val="808080" w:themeColor="background1" w:themeShade="80"/>
              </w:rPr>
              <w:t xml:space="preserve"> and </w:t>
            </w:r>
            <w:r w:rsidR="00095314" w:rsidRPr="00BB3285">
              <w:rPr>
                <w:rFonts w:ascii="Verdana" w:hAnsi="Verdana" w:cs="Arial"/>
                <w:color w:val="808080" w:themeColor="background1" w:themeShade="80"/>
              </w:rPr>
              <w:t>improvements are</w:t>
            </w:r>
            <w:r w:rsidR="00DA4C0F" w:rsidRPr="00BB3285">
              <w:rPr>
                <w:rFonts w:ascii="Verdana" w:hAnsi="Verdana" w:cs="Arial"/>
                <w:color w:val="808080" w:themeColor="background1" w:themeShade="80"/>
              </w:rPr>
              <w:t xml:space="preserve"> made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 xml:space="preserve"> (and measured</w:t>
            </w:r>
            <w:proofErr w:type="gramStart"/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);</w:t>
            </w:r>
            <w:proofErr w:type="gramEnd"/>
            <w:r w:rsidR="00DA4C0F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161929BD" w14:textId="77777777" w:rsidR="00607AAB" w:rsidRPr="00BB3285" w:rsidRDefault="00F54642" w:rsidP="00570866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Work with 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M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PR to 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>ensure a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n annual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  <w:r w:rsidR="00574452" w:rsidRPr="00BB3285">
              <w:rPr>
                <w:rFonts w:ascii="Verdana" w:hAnsi="Verdana" w:cs="Arial"/>
                <w:color w:val="808080" w:themeColor="background1" w:themeShade="80"/>
              </w:rPr>
              <w:t>calendar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 xml:space="preserve"> of events is planned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 xml:space="preserve"> which encourages and </w:t>
            </w:r>
            <w:r w:rsidR="00574452" w:rsidRPr="00BB3285">
              <w:rPr>
                <w:rFonts w:ascii="Verdana" w:hAnsi="Verdana" w:cs="Arial"/>
                <w:color w:val="808080" w:themeColor="background1" w:themeShade="80"/>
              </w:rPr>
              <w:t>enables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 xml:space="preserve"> th</w:t>
            </w:r>
            <w:r w:rsidR="00574452" w:rsidRPr="00BB3285">
              <w:rPr>
                <w:rFonts w:ascii="Verdana" w:hAnsi="Verdana" w:cs="Arial"/>
                <w:color w:val="808080" w:themeColor="background1" w:themeShade="80"/>
              </w:rPr>
              <w:t>e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 xml:space="preserve"> internal client to participate and </w:t>
            </w:r>
            <w:proofErr w:type="gramStart"/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>support</w:t>
            </w:r>
            <w:r w:rsidR="00607AAB" w:rsidRPr="00BB3285">
              <w:rPr>
                <w:rFonts w:ascii="Verdana" w:hAnsi="Verdana" w:cs="Arial"/>
                <w:color w:val="808080" w:themeColor="background1" w:themeShade="80"/>
              </w:rPr>
              <w:t>;</w:t>
            </w:r>
            <w:proofErr w:type="gramEnd"/>
          </w:p>
          <w:p w14:paraId="4CF61805" w14:textId="2902524F" w:rsidR="00570866" w:rsidRPr="00BB3285" w:rsidRDefault="00607AAB" w:rsidP="000215AC">
            <w:pPr>
              <w:numPr>
                <w:ilvl w:val="0"/>
                <w:numId w:val="16"/>
              </w:numPr>
              <w:tabs>
                <w:tab w:val="num" w:pos="317"/>
              </w:tabs>
              <w:ind w:left="318" w:hanging="318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Champion fairness.</w:t>
            </w:r>
            <w:r w:rsidR="00FF55E8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  <w:r w:rsidR="00DA4C0F" w:rsidRPr="00BB3285">
              <w:rPr>
                <w:rFonts w:ascii="Verdana" w:hAnsi="Verdana" w:cs="Arial"/>
                <w:color w:val="808080" w:themeColor="background1" w:themeShade="80"/>
              </w:rPr>
              <w:t xml:space="preserve">  </w:t>
            </w:r>
          </w:p>
        </w:tc>
      </w:tr>
    </w:tbl>
    <w:p w14:paraId="77F434C1" w14:textId="77777777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  <w:lang w:eastAsia="en-GB"/>
        </w:rPr>
      </w:pPr>
    </w:p>
    <w:p w14:paraId="6E98BD6E" w14:textId="77777777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</w:rPr>
      </w:pPr>
    </w:p>
    <w:p w14:paraId="71BD8CF8" w14:textId="49420386" w:rsidR="00570866" w:rsidRPr="00BB3285" w:rsidRDefault="00574452" w:rsidP="00570866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>Person Specification</w:t>
      </w:r>
    </w:p>
    <w:p w14:paraId="048E0154" w14:textId="77777777" w:rsidR="00574452" w:rsidRPr="00BB3285" w:rsidRDefault="00574452" w:rsidP="00570866">
      <w:pPr>
        <w:rPr>
          <w:rFonts w:ascii="Verdana" w:hAnsi="Verdana" w:cs="Arial"/>
          <w:b/>
          <w:color w:val="808080" w:themeColor="background1" w:themeShade="8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793"/>
      </w:tblGrid>
      <w:tr w:rsidR="00BB3285" w:rsidRPr="00BB3285" w14:paraId="556AE0E7" w14:textId="77777777" w:rsidTr="00570866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BED" w14:textId="77777777" w:rsidR="00570866" w:rsidRPr="00BB3285" w:rsidRDefault="00570866">
            <w:pPr>
              <w:jc w:val="center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Essential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0E2" w14:textId="77777777" w:rsidR="00570866" w:rsidRPr="00BB3285" w:rsidRDefault="00570866">
            <w:pPr>
              <w:jc w:val="center"/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Desired</w:t>
            </w:r>
          </w:p>
        </w:tc>
      </w:tr>
      <w:tr w:rsidR="00570866" w:rsidRPr="00BB3285" w14:paraId="2ED2A87A" w14:textId="77777777" w:rsidTr="00570866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D9B" w14:textId="77777777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CIPD Qualified</w:t>
            </w:r>
          </w:p>
          <w:p w14:paraId="203C3510" w14:textId="2B77BED1" w:rsidR="00570866" w:rsidRPr="00BB3285" w:rsidRDefault="00235014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Significant </w:t>
            </w:r>
            <w:r w:rsidR="000215AC" w:rsidRPr="00BB3285">
              <w:rPr>
                <w:rFonts w:ascii="Verdana" w:hAnsi="Verdana" w:cs="Arial"/>
                <w:color w:val="808080" w:themeColor="background1" w:themeShade="80"/>
              </w:rPr>
              <w:t xml:space="preserve">operational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e</w:t>
            </w:r>
            <w:r w:rsidR="00570866" w:rsidRPr="00BB3285">
              <w:rPr>
                <w:rFonts w:ascii="Verdana" w:hAnsi="Verdana" w:cs="Arial"/>
                <w:color w:val="808080" w:themeColor="background1" w:themeShade="80"/>
              </w:rPr>
              <w:t xml:space="preserve">xperience as a generalist HR </w:t>
            </w:r>
            <w:r w:rsidR="000215AC" w:rsidRPr="00BB3285">
              <w:rPr>
                <w:rFonts w:ascii="Verdana" w:hAnsi="Verdana" w:cs="Arial"/>
                <w:color w:val="808080" w:themeColor="background1" w:themeShade="80"/>
              </w:rPr>
              <w:t>practitioner</w:t>
            </w:r>
          </w:p>
          <w:p w14:paraId="40CC71AB" w14:textId="35E3CDF2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Demonstrable experience of producing accurate and complex contractual documentation </w:t>
            </w:r>
          </w:p>
          <w:p w14:paraId="7F608032" w14:textId="274C930C" w:rsidR="003F2DB8" w:rsidRPr="00BB3285" w:rsidRDefault="003F2DB8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Stakeholder management </w:t>
            </w:r>
          </w:p>
          <w:p w14:paraId="7E318096" w14:textId="44A03FF4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Experience of extracting, collating</w:t>
            </w:r>
            <w:r w:rsidR="003F2DB8" w:rsidRPr="00BB3285">
              <w:rPr>
                <w:rFonts w:ascii="Verdana" w:hAnsi="Verdana" w:cs="Arial"/>
                <w:color w:val="808080" w:themeColor="background1" w:themeShade="80"/>
              </w:rPr>
              <w:t xml:space="preserve">, </w:t>
            </w:r>
            <w:proofErr w:type="gramStart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analysing</w:t>
            </w:r>
            <w:proofErr w:type="gramEnd"/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 xml:space="preserve"> and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presenting statistical information</w:t>
            </w:r>
          </w:p>
          <w:p w14:paraId="4C1F0808" w14:textId="205690E1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Excellent planning</w:t>
            </w:r>
            <w:r w:rsidR="003F2DB8" w:rsidRPr="00BB3285">
              <w:rPr>
                <w:rFonts w:ascii="Verdana" w:hAnsi="Verdana" w:cs="Arial"/>
                <w:color w:val="808080" w:themeColor="background1" w:themeShade="80"/>
              </w:rPr>
              <w:t>, administrative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and co-ordination skills</w:t>
            </w:r>
          </w:p>
          <w:p w14:paraId="5D83F964" w14:textId="77777777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Good working knowledge of IT systems</w:t>
            </w:r>
          </w:p>
          <w:p w14:paraId="2B034D0B" w14:textId="54842C2D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lastRenderedPageBreak/>
              <w:t>Ability to deal sensitively and appropriately with confidential matters</w:t>
            </w:r>
          </w:p>
          <w:p w14:paraId="6D9FABDD" w14:textId="45C1C4CE" w:rsidR="004A7E52" w:rsidRPr="00BB3285" w:rsidRDefault="004A7E52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Ability to manage various projects </w:t>
            </w:r>
            <w:r w:rsidR="00533EB7" w:rsidRPr="00BB3285">
              <w:rPr>
                <w:rFonts w:ascii="Verdana" w:hAnsi="Verdana" w:cs="Arial"/>
                <w:color w:val="808080" w:themeColor="background1" w:themeShade="80"/>
              </w:rPr>
              <w:t xml:space="preserve">to tight deadlines to a high standard </w:t>
            </w:r>
          </w:p>
          <w:p w14:paraId="5A73FF4D" w14:textId="77777777" w:rsidR="006744CE" w:rsidRPr="00BB3285" w:rsidRDefault="00533EB7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Ability to demonstrate a “can do” attitude</w:t>
            </w:r>
            <w:r w:rsidR="005C28A9" w:rsidRPr="00BB3285">
              <w:rPr>
                <w:rFonts w:ascii="Verdana" w:hAnsi="Verdana" w:cs="Arial"/>
                <w:color w:val="808080" w:themeColor="background1" w:themeShade="80"/>
              </w:rPr>
              <w:t xml:space="preserve"> and strive for better </w:t>
            </w:r>
          </w:p>
          <w:p w14:paraId="35A7F8BD" w14:textId="7DF0336C" w:rsidR="00533EB7" w:rsidRPr="00BB3285" w:rsidRDefault="006744CE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Provides internal client with choices based on informed risk factors </w:t>
            </w:r>
            <w:r w:rsidR="00533EB7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02F1B039" w14:textId="0B5EC6FA" w:rsidR="00EC5903" w:rsidRPr="00BB3285" w:rsidRDefault="00EC5903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Ability to </w:t>
            </w:r>
            <w:proofErr w:type="gramStart"/>
            <w:r w:rsidR="004A1B0E" w:rsidRPr="00BB3285">
              <w:rPr>
                <w:rFonts w:ascii="Verdana" w:hAnsi="Verdana" w:cs="Arial"/>
                <w:color w:val="808080" w:themeColor="background1" w:themeShade="80"/>
              </w:rPr>
              <w:t>p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re</w:t>
            </w:r>
            <w:r w:rsidR="004A1B0E" w:rsidRPr="00BB3285">
              <w:rPr>
                <w:rFonts w:ascii="Verdana" w:hAnsi="Verdana" w:cs="Arial"/>
                <w:color w:val="808080" w:themeColor="background1" w:themeShade="80"/>
              </w:rPr>
              <w:t xml:space="preserve"> empt</w:t>
            </w:r>
            <w:proofErr w:type="gramEnd"/>
            <w:r w:rsidR="004A1B0E" w:rsidRPr="00BB3285">
              <w:rPr>
                <w:rFonts w:ascii="Verdana" w:hAnsi="Verdana" w:cs="Arial"/>
                <w:color w:val="808080" w:themeColor="background1" w:themeShade="80"/>
              </w:rPr>
              <w:t xml:space="preserve"> the needs of senior managers  </w:t>
            </w:r>
          </w:p>
          <w:p w14:paraId="38AF5F10" w14:textId="77777777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Willingness to work flexibly and provide cover and support</w:t>
            </w:r>
          </w:p>
          <w:p w14:paraId="7A03542B" w14:textId="77777777" w:rsidR="00570866" w:rsidRPr="00BB3285" w:rsidRDefault="00B47032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Ability to engender trust and to influence a wide range of internal and external partners   </w:t>
            </w:r>
          </w:p>
          <w:p w14:paraId="5095175A" w14:textId="77777777" w:rsidR="00E86054" w:rsidRPr="00BB3285" w:rsidRDefault="00E86054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Experience of delivering change projects to successful outcomes </w:t>
            </w:r>
          </w:p>
          <w:p w14:paraId="17F5C3C0" w14:textId="77777777" w:rsidR="003E6F8C" w:rsidRPr="00BB3285" w:rsidRDefault="003E6F8C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Ability to coach and develop individuals, enabling them to become the best version of themselves that they can be </w:t>
            </w:r>
          </w:p>
          <w:p w14:paraId="6574F1F1" w14:textId="050343C3" w:rsidR="00A247DE" w:rsidRPr="00BB3285" w:rsidRDefault="00A247DE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Motivated to 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self-develop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>, keep</w:t>
            </w:r>
            <w:r w:rsidR="000649CB" w:rsidRPr="00BB3285">
              <w:rPr>
                <w:rFonts w:ascii="Verdana" w:hAnsi="Verdana" w:cs="Arial"/>
                <w:color w:val="808080" w:themeColor="background1" w:themeShade="80"/>
              </w:rPr>
              <w:t>ing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abreast of legislative changes </w:t>
            </w:r>
            <w:r w:rsidR="000649CB" w:rsidRPr="00BB3285">
              <w:rPr>
                <w:rFonts w:ascii="Verdana" w:hAnsi="Verdana" w:cs="Arial"/>
                <w:color w:val="808080" w:themeColor="background1" w:themeShade="80"/>
              </w:rPr>
              <w:t xml:space="preserve">and relevant case law  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  <w:p w14:paraId="559C2D96" w14:textId="77777777" w:rsidR="003A4CA9" w:rsidRPr="00BB3285" w:rsidRDefault="003A4CA9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Effective team player, who is eager to share knowledge and best practice </w:t>
            </w:r>
          </w:p>
          <w:p w14:paraId="5DA80557" w14:textId="2FDB3D55" w:rsidR="00CE64C0" w:rsidRPr="00BB3285" w:rsidRDefault="003A4CA9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>Ability to be naturally inquisitive</w:t>
            </w:r>
            <w:r w:rsidR="001E612E" w:rsidRPr="00BB3285">
              <w:rPr>
                <w:rFonts w:ascii="Verdana" w:hAnsi="Verdana" w:cs="Arial"/>
                <w:color w:val="808080" w:themeColor="background1" w:themeShade="80"/>
              </w:rPr>
              <w:t xml:space="preserve"> and </w:t>
            </w:r>
            <w:r w:rsidR="000215AC" w:rsidRPr="00BB3285">
              <w:rPr>
                <w:rFonts w:ascii="Verdana" w:hAnsi="Verdana" w:cs="Arial"/>
                <w:color w:val="808080" w:themeColor="background1" w:themeShade="80"/>
              </w:rPr>
              <w:t xml:space="preserve">curious, and </w:t>
            </w:r>
            <w:r w:rsidR="001E612E" w:rsidRPr="00BB3285">
              <w:rPr>
                <w:rFonts w:ascii="Verdana" w:hAnsi="Verdana" w:cs="Arial"/>
                <w:color w:val="808080" w:themeColor="background1" w:themeShade="80"/>
              </w:rPr>
              <w:t xml:space="preserve">to ask and clarify </w:t>
            </w:r>
            <w:r w:rsidR="00DF2A90" w:rsidRPr="00BB3285">
              <w:rPr>
                <w:rFonts w:ascii="Verdana" w:hAnsi="Verdana" w:cs="Arial"/>
                <w:color w:val="808080" w:themeColor="background1" w:themeShade="80"/>
              </w:rPr>
              <w:t xml:space="preserve">the outcomes being sought </w:t>
            </w:r>
          </w:p>
          <w:p w14:paraId="3ADEA7E7" w14:textId="1A7D3952" w:rsidR="003A4CA9" w:rsidRPr="00BB3285" w:rsidRDefault="00CE64C0" w:rsidP="00B47032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Ability to understand customer need and allocate resources appropriately whilst balancing </w:t>
            </w:r>
            <w:r w:rsidR="00CD49F2" w:rsidRPr="00BB3285">
              <w:rPr>
                <w:rFonts w:ascii="Verdana" w:hAnsi="Verdana" w:cs="Arial"/>
                <w:color w:val="808080" w:themeColor="background1" w:themeShade="80"/>
              </w:rPr>
              <w:t xml:space="preserve">the commercial element of the Group </w:t>
            </w:r>
            <w:r w:rsidR="001E612E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  <w:r w:rsidR="003A4CA9" w:rsidRPr="00BB3285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A577" w14:textId="77777777" w:rsidR="00570866" w:rsidRPr="00BB3285" w:rsidRDefault="00570866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lastRenderedPageBreak/>
              <w:t>HR Systems experience</w:t>
            </w:r>
          </w:p>
          <w:p w14:paraId="39D80207" w14:textId="43284413" w:rsidR="00193BC4" w:rsidRPr="00BB3285" w:rsidRDefault="00193BC4" w:rsidP="00B47032">
            <w:pPr>
              <w:numPr>
                <w:ilvl w:val="0"/>
                <w:numId w:val="20"/>
              </w:numPr>
              <w:rPr>
                <w:rFonts w:ascii="Verdana" w:hAnsi="Verdana" w:cs="Arial"/>
                <w:color w:val="808080" w:themeColor="background1" w:themeShade="80"/>
              </w:rPr>
            </w:pP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Experience of working in </w:t>
            </w:r>
            <w:r w:rsidR="000215AC" w:rsidRPr="00BB3285">
              <w:rPr>
                <w:rFonts w:ascii="Verdana" w:hAnsi="Verdana" w:cs="Arial"/>
                <w:color w:val="808080" w:themeColor="background1" w:themeShade="80"/>
              </w:rPr>
              <w:t xml:space="preserve">a </w:t>
            </w:r>
            <w:r w:rsidR="002B0FD2" w:rsidRPr="00BB3285">
              <w:rPr>
                <w:rFonts w:ascii="Verdana" w:hAnsi="Verdana" w:cs="Arial"/>
                <w:color w:val="808080" w:themeColor="background1" w:themeShade="80"/>
              </w:rPr>
              <w:t>multi-faceted</w:t>
            </w:r>
            <w:r w:rsidRPr="00BB3285">
              <w:rPr>
                <w:rFonts w:ascii="Verdana" w:hAnsi="Verdana" w:cs="Arial"/>
                <w:color w:val="808080" w:themeColor="background1" w:themeShade="80"/>
              </w:rPr>
              <w:t xml:space="preserve"> organisation </w:t>
            </w:r>
          </w:p>
        </w:tc>
      </w:tr>
    </w:tbl>
    <w:p w14:paraId="6296134E" w14:textId="77777777" w:rsidR="00570866" w:rsidRPr="00BB3285" w:rsidRDefault="00570866" w:rsidP="00570866">
      <w:pPr>
        <w:rPr>
          <w:rFonts w:ascii="Verdana" w:hAnsi="Verdana" w:cs="Arial"/>
          <w:color w:val="808080" w:themeColor="background1" w:themeShade="80"/>
          <w:lang w:eastAsia="en-GB"/>
        </w:rPr>
      </w:pPr>
    </w:p>
    <w:p w14:paraId="7A8EC369" w14:textId="77777777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</w:rPr>
      </w:pPr>
    </w:p>
    <w:p w14:paraId="51EB888E" w14:textId="36A40E33" w:rsidR="00570866" w:rsidRPr="00BB3285" w:rsidRDefault="00570866" w:rsidP="00570866">
      <w:pPr>
        <w:rPr>
          <w:rFonts w:ascii="Verdana" w:hAnsi="Verdana" w:cs="Arial"/>
          <w:b/>
          <w:color w:val="808080" w:themeColor="background1" w:themeShade="80"/>
        </w:rPr>
      </w:pPr>
    </w:p>
    <w:tbl>
      <w:tblPr>
        <w:tblW w:w="494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063"/>
      </w:tblGrid>
      <w:tr w:rsidR="00BB3285" w:rsidRPr="00BB3285" w14:paraId="2956630E" w14:textId="77777777" w:rsidTr="00570866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A27D1" w14:textId="5BC237B0" w:rsidR="00570866" w:rsidRPr="00BB3285" w:rsidRDefault="00570866">
            <w:pPr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</w:p>
        </w:tc>
      </w:tr>
      <w:tr w:rsidR="00BB3285" w:rsidRPr="00BB3285" w14:paraId="096CE073" w14:textId="77777777" w:rsidTr="00BC4A88">
        <w:trPr>
          <w:trHeight w:val="577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9AA" w14:textId="14AE8134" w:rsidR="00570866" w:rsidRPr="00BB3285" w:rsidRDefault="00570866">
            <w:pPr>
              <w:spacing w:after="240"/>
              <w:rPr>
                <w:rFonts w:ascii="Verdana" w:hAnsi="Verdana" w:cs="Arial"/>
                <w:bCs/>
                <w:color w:val="808080" w:themeColor="background1" w:themeShade="80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97A" w14:textId="77777777" w:rsidR="00570866" w:rsidRPr="00BB3285" w:rsidRDefault="00570866">
            <w:pPr>
              <w:ind w:left="-38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1246013F" w14:textId="77777777" w:rsidTr="00BC4A88">
        <w:trPr>
          <w:trHeight w:val="8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A90" w14:textId="3E61D745" w:rsidR="00570866" w:rsidRPr="00BB3285" w:rsidRDefault="00570866">
            <w:pPr>
              <w:rPr>
                <w:rFonts w:ascii="Verdana" w:hAnsi="Verdana" w:cs="Arial"/>
                <w:bCs/>
                <w:color w:val="808080" w:themeColor="background1" w:themeShade="80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1A9" w14:textId="77777777" w:rsidR="00570866" w:rsidRPr="00BB3285" w:rsidRDefault="00570866">
            <w:pPr>
              <w:ind w:left="-38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  <w:tr w:rsidR="00BB3285" w:rsidRPr="00BB3285" w14:paraId="608E4AAB" w14:textId="77777777" w:rsidTr="00BC4A88">
        <w:trPr>
          <w:trHeight w:val="557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0FD" w14:textId="4A8C3EF1" w:rsidR="00570866" w:rsidRPr="00BB3285" w:rsidRDefault="00570866">
            <w:pPr>
              <w:rPr>
                <w:rFonts w:ascii="Verdana" w:hAnsi="Verdana" w:cs="Arial"/>
                <w:bCs/>
                <w:color w:val="808080" w:themeColor="background1" w:themeShade="80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5FD" w14:textId="77777777" w:rsidR="00570866" w:rsidRPr="00BB3285" w:rsidRDefault="00570866">
            <w:pPr>
              <w:ind w:left="-38"/>
              <w:rPr>
                <w:rFonts w:ascii="Verdana" w:hAnsi="Verdana" w:cs="Arial"/>
                <w:color w:val="808080" w:themeColor="background1" w:themeShade="80"/>
              </w:rPr>
            </w:pPr>
          </w:p>
        </w:tc>
      </w:tr>
    </w:tbl>
    <w:p w14:paraId="4DD36134" w14:textId="77777777" w:rsidR="00570866" w:rsidRPr="00BB3285" w:rsidRDefault="00570866" w:rsidP="00570866">
      <w:pPr>
        <w:rPr>
          <w:rFonts w:ascii="Verdana" w:hAnsi="Verdana" w:cs="Arial"/>
          <w:color w:val="808080" w:themeColor="background1" w:themeShade="80"/>
          <w:lang w:eastAsia="en-GB"/>
        </w:rPr>
      </w:pPr>
    </w:p>
    <w:p w14:paraId="3C0545FA" w14:textId="77777777" w:rsidR="00570866" w:rsidRPr="00BB3285" w:rsidRDefault="00570866" w:rsidP="00570866">
      <w:pPr>
        <w:spacing w:after="160" w:line="256" w:lineRule="auto"/>
        <w:rPr>
          <w:rFonts w:ascii="Verdana" w:hAnsi="Verdana" w:cs="Arial"/>
          <w:b/>
          <w:color w:val="808080" w:themeColor="background1" w:themeShade="80"/>
        </w:rPr>
      </w:pPr>
    </w:p>
    <w:p w14:paraId="10BD61C1" w14:textId="04360C03" w:rsidR="0080505E" w:rsidRPr="00BB3285" w:rsidRDefault="0080505E" w:rsidP="007C202D">
      <w:pPr>
        <w:ind w:left="720" w:hanging="720"/>
        <w:rPr>
          <w:rFonts w:ascii="Verdana" w:hAnsi="Verdana" w:cs="Arial"/>
          <w:color w:val="808080" w:themeColor="background1" w:themeShade="80"/>
          <w:lang w:val="en-US"/>
        </w:rPr>
      </w:pPr>
    </w:p>
    <w:p w14:paraId="76072577" w14:textId="77777777" w:rsidR="003D2792" w:rsidRPr="00BB3285" w:rsidRDefault="003D2792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</w:p>
    <w:p w14:paraId="023986FC" w14:textId="77777777" w:rsidR="004832B4" w:rsidRPr="00BB3285" w:rsidRDefault="004832B4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</w:p>
    <w:p w14:paraId="2A19D4E2" w14:textId="77777777" w:rsidR="004832B4" w:rsidRPr="00BB3285" w:rsidRDefault="004832B4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</w:p>
    <w:p w14:paraId="33B1FA28" w14:textId="77777777" w:rsidR="004832B4" w:rsidRPr="00BB3285" w:rsidRDefault="004832B4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</w:p>
    <w:p w14:paraId="0B353341" w14:textId="4B73A940" w:rsidR="00D92CAE" w:rsidRPr="00BB3285" w:rsidRDefault="00D92CAE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  <w:r w:rsidRPr="00BB3285">
        <w:rPr>
          <w:rFonts w:ascii="Verdana" w:hAnsi="Verdana" w:cs="Arial"/>
          <w:b/>
          <w:color w:val="808080" w:themeColor="background1" w:themeShade="80"/>
          <w:sz w:val="24"/>
        </w:rPr>
        <w:t xml:space="preserve">Responsibilities for all YMCA </w:t>
      </w:r>
      <w:r w:rsidR="006E2F73" w:rsidRPr="00BB3285">
        <w:rPr>
          <w:rFonts w:ascii="Verdana" w:hAnsi="Verdana" w:cs="Arial"/>
          <w:b/>
          <w:color w:val="808080" w:themeColor="background1" w:themeShade="80"/>
          <w:sz w:val="24"/>
        </w:rPr>
        <w:t xml:space="preserve">Group </w:t>
      </w:r>
      <w:r w:rsidR="002B0FD2" w:rsidRPr="00BB3285">
        <w:rPr>
          <w:rFonts w:ascii="Verdana" w:hAnsi="Verdana" w:cs="Arial"/>
          <w:b/>
          <w:color w:val="808080" w:themeColor="background1" w:themeShade="80"/>
          <w:sz w:val="24"/>
        </w:rPr>
        <w:t>staff</w:t>
      </w:r>
      <w:r w:rsidRPr="00BB3285">
        <w:rPr>
          <w:rFonts w:ascii="Verdana" w:hAnsi="Verdana" w:cs="Arial"/>
          <w:b/>
          <w:color w:val="808080" w:themeColor="background1" w:themeShade="80"/>
          <w:sz w:val="24"/>
        </w:rPr>
        <w:t xml:space="preserve"> casual workers and managers</w:t>
      </w:r>
    </w:p>
    <w:p w14:paraId="12FC032E" w14:textId="77777777" w:rsidR="00373197" w:rsidRPr="00BB3285" w:rsidRDefault="00373197" w:rsidP="00D92CAE">
      <w:pPr>
        <w:pStyle w:val="BodyText"/>
        <w:ind w:left="720" w:hanging="720"/>
        <w:rPr>
          <w:rFonts w:ascii="Verdana" w:hAnsi="Verdana" w:cs="Arial"/>
          <w:b/>
          <w:color w:val="808080" w:themeColor="background1" w:themeShade="80"/>
          <w:sz w:val="24"/>
        </w:rPr>
      </w:pPr>
    </w:p>
    <w:p w14:paraId="6912C8E3" w14:textId="77777777" w:rsidR="00D92CAE" w:rsidRPr="00BB3285" w:rsidRDefault="00D92CAE" w:rsidP="00D92CAE">
      <w:pPr>
        <w:ind w:left="720" w:hanging="720"/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>1</w:t>
      </w:r>
      <w:r w:rsidRPr="00BB3285">
        <w:rPr>
          <w:rFonts w:ascii="Verdana" w:hAnsi="Verdana" w:cs="Arial"/>
          <w:b/>
          <w:color w:val="808080" w:themeColor="background1" w:themeShade="80"/>
        </w:rPr>
        <w:tab/>
        <w:t>Ambassador for the YMCA</w:t>
      </w:r>
    </w:p>
    <w:p w14:paraId="10B189C1" w14:textId="6D978E3C" w:rsidR="00D92CAE" w:rsidRPr="00BB3285" w:rsidRDefault="00D92CAE" w:rsidP="00D92CAE">
      <w:pPr>
        <w:ind w:left="720" w:hanging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ab/>
        <w:t>To act as an advocate and ambassador of the YMCA</w:t>
      </w:r>
      <w:r w:rsidR="006E2F73" w:rsidRPr="00BB3285">
        <w:rPr>
          <w:rFonts w:ascii="Verdana" w:hAnsi="Verdana" w:cs="Arial"/>
          <w:color w:val="808080" w:themeColor="background1" w:themeShade="80"/>
        </w:rPr>
        <w:t xml:space="preserve"> Group</w:t>
      </w:r>
      <w:r w:rsidRPr="00BB3285">
        <w:rPr>
          <w:rFonts w:ascii="Verdana" w:hAnsi="Verdana" w:cs="Arial"/>
          <w:color w:val="808080" w:themeColor="background1" w:themeShade="80"/>
        </w:rPr>
        <w:t xml:space="preserve">; promoting and exemplifying the YMCA’s core values, mission, vision, and ethos and to </w:t>
      </w:r>
      <w:proofErr w:type="gramStart"/>
      <w:r w:rsidRPr="00BB3285">
        <w:rPr>
          <w:rFonts w:ascii="Verdana" w:hAnsi="Verdana" w:cs="Arial"/>
          <w:color w:val="808080" w:themeColor="background1" w:themeShade="80"/>
        </w:rPr>
        <w:t>positively and proactively protect the YMCA’s reputation</w:t>
      </w:r>
      <w:proofErr w:type="gramEnd"/>
      <w:r w:rsidRPr="00BB3285">
        <w:rPr>
          <w:rFonts w:ascii="Verdana" w:hAnsi="Verdana" w:cs="Arial"/>
          <w:color w:val="808080" w:themeColor="background1" w:themeShade="80"/>
        </w:rPr>
        <w:t>.</w:t>
      </w:r>
    </w:p>
    <w:p w14:paraId="05FE6A10" w14:textId="77777777" w:rsidR="00D92CAE" w:rsidRPr="00BB3285" w:rsidRDefault="00D92CAE" w:rsidP="00D92CAE">
      <w:pPr>
        <w:rPr>
          <w:rFonts w:ascii="Verdana" w:hAnsi="Verdana" w:cs="Arial"/>
          <w:color w:val="808080" w:themeColor="background1" w:themeShade="80"/>
        </w:rPr>
      </w:pPr>
    </w:p>
    <w:p w14:paraId="0C379D17" w14:textId="77777777" w:rsidR="00D92CAE" w:rsidRPr="00BB3285" w:rsidRDefault="00D92CAE" w:rsidP="00D92CAE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 xml:space="preserve">2 </w:t>
      </w:r>
      <w:r w:rsidRPr="00BB3285">
        <w:rPr>
          <w:rFonts w:ascii="Verdana" w:hAnsi="Verdana" w:cs="Arial"/>
          <w:b/>
          <w:color w:val="808080" w:themeColor="background1" w:themeShade="80"/>
        </w:rPr>
        <w:tab/>
        <w:t>Other Duties</w:t>
      </w:r>
    </w:p>
    <w:p w14:paraId="4C923473" w14:textId="77777777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>To undertake any other duties and responsibilities as may be assigned by your Line Manager or anyone else designated by the Chief Executive Officer, as necessary. To work in a flexible way to ensure that workload is completed and to undertake any other jobs commensurate with the seniority of the post.</w:t>
      </w:r>
    </w:p>
    <w:p w14:paraId="1FF3095B" w14:textId="77777777" w:rsidR="00D92CAE" w:rsidRPr="00BB3285" w:rsidRDefault="00D92CAE" w:rsidP="00D92CAE">
      <w:pPr>
        <w:rPr>
          <w:rFonts w:ascii="Verdana" w:hAnsi="Verdana" w:cs="Arial"/>
          <w:color w:val="808080" w:themeColor="background1" w:themeShade="80"/>
        </w:rPr>
      </w:pPr>
    </w:p>
    <w:p w14:paraId="49BA98E9" w14:textId="77777777" w:rsidR="00D92CAE" w:rsidRPr="00BB3285" w:rsidRDefault="00D92CAE" w:rsidP="00D92CAE">
      <w:pPr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 xml:space="preserve">3 </w:t>
      </w:r>
      <w:r w:rsidRPr="00BB3285">
        <w:rPr>
          <w:rFonts w:ascii="Verdana" w:hAnsi="Verdana" w:cs="Arial"/>
          <w:color w:val="808080" w:themeColor="background1" w:themeShade="80"/>
        </w:rPr>
        <w:tab/>
      </w:r>
      <w:r w:rsidRPr="00BB3285">
        <w:rPr>
          <w:rFonts w:ascii="Verdana" w:hAnsi="Verdana" w:cs="Arial"/>
          <w:b/>
          <w:color w:val="808080" w:themeColor="background1" w:themeShade="80"/>
        </w:rPr>
        <w:t>Discretion to Act</w:t>
      </w:r>
    </w:p>
    <w:p w14:paraId="16890CF8" w14:textId="77777777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To exercise discretion in the performance of the duties of the post, to use best practice and to ensure the effective and efficient use of resources.  </w:t>
      </w:r>
    </w:p>
    <w:p w14:paraId="22C35645" w14:textId="77777777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</w:p>
    <w:p w14:paraId="3AD1562E" w14:textId="6CE9F951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Nothing in this Job Description is intended to authorise the post-holder to undertake responsibilities that belong properly to trustees and members of the Executive </w:t>
      </w:r>
      <w:r w:rsidR="006E2F73" w:rsidRPr="00BB3285">
        <w:rPr>
          <w:rFonts w:ascii="Verdana" w:hAnsi="Verdana" w:cs="Arial"/>
          <w:color w:val="808080" w:themeColor="background1" w:themeShade="80"/>
        </w:rPr>
        <w:t xml:space="preserve">Leadership </w:t>
      </w:r>
      <w:r w:rsidRPr="00BB3285">
        <w:rPr>
          <w:rFonts w:ascii="Verdana" w:hAnsi="Verdana" w:cs="Arial"/>
          <w:color w:val="808080" w:themeColor="background1" w:themeShade="80"/>
        </w:rPr>
        <w:t>Team unless properly authorised to do so by the Chief Executive directly or through an appropriate manager.</w:t>
      </w:r>
    </w:p>
    <w:p w14:paraId="0BE3F6A2" w14:textId="77777777" w:rsidR="00D92CAE" w:rsidRPr="00BB3285" w:rsidRDefault="00D92CAE" w:rsidP="00D92CAE">
      <w:pPr>
        <w:jc w:val="both"/>
        <w:rPr>
          <w:rFonts w:ascii="Verdana" w:hAnsi="Verdana" w:cs="Arial"/>
          <w:color w:val="808080" w:themeColor="background1" w:themeShade="80"/>
        </w:rPr>
      </w:pPr>
    </w:p>
    <w:p w14:paraId="4379691D" w14:textId="77777777" w:rsidR="00D92CAE" w:rsidRPr="00BB3285" w:rsidRDefault="00D92CAE" w:rsidP="00D92CAE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>4</w:t>
      </w:r>
      <w:r w:rsidRPr="00BB3285">
        <w:rPr>
          <w:rFonts w:ascii="Verdana" w:hAnsi="Verdana" w:cs="Arial"/>
          <w:color w:val="808080" w:themeColor="background1" w:themeShade="80"/>
        </w:rPr>
        <w:t xml:space="preserve"> </w:t>
      </w:r>
      <w:r w:rsidRPr="00BB3285">
        <w:rPr>
          <w:rFonts w:ascii="Verdana" w:hAnsi="Verdana" w:cs="Arial"/>
          <w:color w:val="808080" w:themeColor="background1" w:themeShade="80"/>
        </w:rPr>
        <w:tab/>
      </w:r>
      <w:r w:rsidRPr="00BB3285">
        <w:rPr>
          <w:rFonts w:ascii="Verdana" w:hAnsi="Verdana" w:cs="Arial"/>
          <w:b/>
          <w:color w:val="808080" w:themeColor="background1" w:themeShade="80"/>
        </w:rPr>
        <w:t>Relationships and Confidentiality</w:t>
      </w:r>
    </w:p>
    <w:p w14:paraId="23C24338" w14:textId="559638D3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To establish, maintain and enhance team-working with colleagues and staff of </w:t>
      </w:r>
      <w:r w:rsidR="006E2F73" w:rsidRPr="00BB3285">
        <w:rPr>
          <w:rFonts w:ascii="Verdana" w:hAnsi="Verdana" w:cs="Arial"/>
          <w:color w:val="808080" w:themeColor="background1" w:themeShade="80"/>
        </w:rPr>
        <w:t xml:space="preserve">the </w:t>
      </w:r>
      <w:r w:rsidR="00BB3285">
        <w:rPr>
          <w:rFonts w:ascii="Verdana" w:hAnsi="Verdana" w:cs="Arial"/>
          <w:color w:val="808080" w:themeColor="background1" w:themeShade="80"/>
        </w:rPr>
        <w:t>YMCA Robin Hood</w:t>
      </w:r>
      <w:r w:rsidR="006E2F73" w:rsidRPr="00BB3285">
        <w:rPr>
          <w:rFonts w:ascii="Verdana" w:hAnsi="Verdana" w:cs="Arial"/>
          <w:color w:val="808080" w:themeColor="background1" w:themeShade="80"/>
        </w:rPr>
        <w:t xml:space="preserve"> Group </w:t>
      </w:r>
      <w:r w:rsidRPr="00BB3285">
        <w:rPr>
          <w:rFonts w:ascii="Verdana" w:hAnsi="Verdana" w:cs="Arial"/>
          <w:color w:val="808080" w:themeColor="background1" w:themeShade="80"/>
        </w:rPr>
        <w:t xml:space="preserve">and to keep confidential all information about individuals and the business of </w:t>
      </w:r>
      <w:r w:rsidR="006E2F73" w:rsidRPr="00BB3285">
        <w:rPr>
          <w:rFonts w:ascii="Verdana" w:hAnsi="Verdana" w:cs="Arial"/>
          <w:color w:val="808080" w:themeColor="background1" w:themeShade="80"/>
        </w:rPr>
        <w:t>the Group</w:t>
      </w:r>
      <w:r w:rsidRPr="00BB3285">
        <w:rPr>
          <w:rFonts w:ascii="Verdana" w:hAnsi="Verdana" w:cs="Arial"/>
          <w:color w:val="808080" w:themeColor="background1" w:themeShade="80"/>
        </w:rPr>
        <w:t>. Any breach of confidentiality will be treated seriously and may lead to dismissal.</w:t>
      </w:r>
    </w:p>
    <w:p w14:paraId="6E999255" w14:textId="77777777" w:rsidR="00D92CAE" w:rsidRPr="00BB3285" w:rsidRDefault="00D92CAE" w:rsidP="00D92CAE">
      <w:pPr>
        <w:rPr>
          <w:rFonts w:ascii="Verdana" w:hAnsi="Verdana" w:cs="Arial"/>
          <w:color w:val="808080" w:themeColor="background1" w:themeShade="80"/>
        </w:rPr>
      </w:pPr>
    </w:p>
    <w:p w14:paraId="6A2BA9EE" w14:textId="3569C89D" w:rsidR="00D92CAE" w:rsidRPr="00BB3285" w:rsidRDefault="00D92CAE" w:rsidP="000215AC">
      <w:pPr>
        <w:ind w:left="720" w:hanging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 xml:space="preserve">5 </w:t>
      </w:r>
      <w:r w:rsidRPr="00BB3285">
        <w:rPr>
          <w:rFonts w:ascii="Verdana" w:hAnsi="Verdana" w:cs="Arial"/>
          <w:b/>
          <w:color w:val="808080" w:themeColor="background1" w:themeShade="80"/>
        </w:rPr>
        <w:tab/>
      </w:r>
      <w:r w:rsidRPr="00BB3285">
        <w:rPr>
          <w:rFonts w:ascii="Verdana" w:hAnsi="Verdana" w:cs="Arial"/>
          <w:color w:val="808080" w:themeColor="background1" w:themeShade="80"/>
        </w:rPr>
        <w:t xml:space="preserve">The </w:t>
      </w:r>
      <w:r w:rsidR="006E2F73" w:rsidRPr="00BB3285">
        <w:rPr>
          <w:rFonts w:ascii="Verdana" w:hAnsi="Verdana" w:cs="Arial"/>
          <w:color w:val="808080" w:themeColor="background1" w:themeShade="80"/>
        </w:rPr>
        <w:t xml:space="preserve">Group </w:t>
      </w:r>
      <w:r w:rsidRPr="00BB3285">
        <w:rPr>
          <w:rFonts w:ascii="Verdana" w:hAnsi="Verdana" w:cs="Arial"/>
          <w:color w:val="808080" w:themeColor="background1" w:themeShade="80"/>
        </w:rPr>
        <w:t xml:space="preserve">is committed to equality of opportunity and expects all staff and casual workers to abide by our </w:t>
      </w:r>
      <w:r w:rsidR="000215AC" w:rsidRPr="00BB3285">
        <w:rPr>
          <w:rFonts w:ascii="Verdana" w:hAnsi="Verdana" w:cs="Arial"/>
          <w:color w:val="808080" w:themeColor="background1" w:themeShade="80"/>
        </w:rPr>
        <w:t xml:space="preserve">approach to equality, </w:t>
      </w:r>
      <w:proofErr w:type="gramStart"/>
      <w:r w:rsidR="000215AC" w:rsidRPr="00BB3285">
        <w:rPr>
          <w:rFonts w:ascii="Verdana" w:hAnsi="Verdana" w:cs="Arial"/>
          <w:color w:val="808080" w:themeColor="background1" w:themeShade="80"/>
        </w:rPr>
        <w:t>diversity</w:t>
      </w:r>
      <w:proofErr w:type="gramEnd"/>
      <w:r w:rsidR="000215AC" w:rsidRPr="00BB3285">
        <w:rPr>
          <w:rFonts w:ascii="Verdana" w:hAnsi="Verdana" w:cs="Arial"/>
          <w:color w:val="808080" w:themeColor="background1" w:themeShade="80"/>
        </w:rPr>
        <w:t xml:space="preserve"> and inclusion.</w:t>
      </w:r>
    </w:p>
    <w:p w14:paraId="2822F5D1" w14:textId="77777777" w:rsidR="00D92CAE" w:rsidRPr="00BB3285" w:rsidRDefault="00D92CAE" w:rsidP="00D92CAE">
      <w:pPr>
        <w:ind w:firstLine="720"/>
        <w:rPr>
          <w:rFonts w:ascii="Verdana" w:hAnsi="Verdana" w:cs="Arial"/>
          <w:color w:val="808080" w:themeColor="background1" w:themeShade="80"/>
        </w:rPr>
      </w:pPr>
    </w:p>
    <w:p w14:paraId="603D0B0C" w14:textId="340278A0" w:rsidR="00D92CAE" w:rsidRPr="00BB3285" w:rsidRDefault="00D92CAE" w:rsidP="00D92CAE">
      <w:pPr>
        <w:rPr>
          <w:rFonts w:ascii="Verdana" w:hAnsi="Verdana" w:cs="Arial"/>
          <w:b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>6      Health and Safety</w:t>
      </w:r>
    </w:p>
    <w:p w14:paraId="20DDA713" w14:textId="29AF719D" w:rsidR="00D92CAE" w:rsidRPr="00BB3285" w:rsidRDefault="00D92CAE" w:rsidP="00D92CAE">
      <w:pPr>
        <w:ind w:left="720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t xml:space="preserve">To adhere to the </w:t>
      </w:r>
      <w:r w:rsidR="00842CD0" w:rsidRPr="00BB3285">
        <w:rPr>
          <w:rFonts w:ascii="Verdana" w:hAnsi="Verdana" w:cs="Arial"/>
          <w:color w:val="808080" w:themeColor="background1" w:themeShade="80"/>
        </w:rPr>
        <w:t xml:space="preserve">Group’s </w:t>
      </w:r>
      <w:r w:rsidRPr="00BB3285">
        <w:rPr>
          <w:rFonts w:ascii="Verdana" w:hAnsi="Verdana" w:cs="Arial"/>
          <w:color w:val="808080" w:themeColor="background1" w:themeShade="80"/>
        </w:rPr>
        <w:t>Health and Safety policies at all times.</w:t>
      </w:r>
    </w:p>
    <w:p w14:paraId="725F43F7" w14:textId="77777777" w:rsidR="00D92CAE" w:rsidRPr="00BB3285" w:rsidRDefault="00D92CAE" w:rsidP="00D92CAE">
      <w:pPr>
        <w:rPr>
          <w:rFonts w:ascii="Verdana" w:hAnsi="Verdana" w:cs="Arial"/>
          <w:color w:val="808080" w:themeColor="background1" w:themeShade="80"/>
        </w:rPr>
      </w:pPr>
    </w:p>
    <w:p w14:paraId="1BD581B4" w14:textId="77777777" w:rsidR="001028E2" w:rsidRPr="00BB3285" w:rsidRDefault="001028E2" w:rsidP="001028E2">
      <w:pPr>
        <w:rPr>
          <w:rFonts w:ascii="Verdana" w:hAnsi="Verdana" w:cs="Arial"/>
          <w:color w:val="808080" w:themeColor="background1" w:themeShade="80"/>
        </w:rPr>
      </w:pPr>
    </w:p>
    <w:p w14:paraId="68DDA4D7" w14:textId="77777777" w:rsidR="001028E2" w:rsidRPr="00BB3285" w:rsidRDefault="001028E2" w:rsidP="001028E2">
      <w:pPr>
        <w:rPr>
          <w:rFonts w:ascii="Verdana" w:hAnsi="Verdana" w:cs="Arial"/>
          <w:color w:val="808080" w:themeColor="background1" w:themeShade="80"/>
        </w:rPr>
      </w:pPr>
    </w:p>
    <w:p w14:paraId="51A192E9" w14:textId="77777777" w:rsidR="00972F74" w:rsidRPr="00BB3285" w:rsidRDefault="00972F74" w:rsidP="00972F74">
      <w:pPr>
        <w:jc w:val="center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b/>
          <w:color w:val="808080" w:themeColor="background1" w:themeShade="80"/>
        </w:rPr>
        <w:t xml:space="preserve">*When </w:t>
      </w:r>
      <w:proofErr w:type="gramStart"/>
      <w:r w:rsidRPr="00BB3285">
        <w:rPr>
          <w:rFonts w:ascii="Verdana" w:hAnsi="Verdana" w:cs="Arial"/>
          <w:b/>
          <w:color w:val="808080" w:themeColor="background1" w:themeShade="80"/>
        </w:rPr>
        <w:t>Assessed</w:t>
      </w:r>
      <w:proofErr w:type="gramEnd"/>
      <w:r w:rsidRPr="00BB3285">
        <w:rPr>
          <w:rFonts w:ascii="Verdana" w:hAnsi="Verdana" w:cs="Arial"/>
          <w:color w:val="808080" w:themeColor="background1" w:themeShade="80"/>
        </w:rPr>
        <w:t xml:space="preserve"> – (A) on Application form, (I) At Interview, (T) During Test,</w:t>
      </w:r>
    </w:p>
    <w:p w14:paraId="3E8DCBB7" w14:textId="77777777" w:rsidR="00972F74" w:rsidRPr="00BB3285" w:rsidRDefault="00972F74" w:rsidP="00972F74">
      <w:pPr>
        <w:jc w:val="center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color w:val="808080" w:themeColor="background1" w:themeShade="80"/>
        </w:rPr>
        <w:lastRenderedPageBreak/>
        <w:t xml:space="preserve">(D) From Documentary evidence </w:t>
      </w:r>
      <w:proofErr w:type="gramStart"/>
      <w:r w:rsidRPr="00BB3285">
        <w:rPr>
          <w:rFonts w:ascii="Verdana" w:hAnsi="Verdana" w:cs="Arial"/>
          <w:color w:val="808080" w:themeColor="background1" w:themeShade="80"/>
        </w:rPr>
        <w:t>e.g.</w:t>
      </w:r>
      <w:proofErr w:type="gramEnd"/>
      <w:r w:rsidRPr="00BB3285">
        <w:rPr>
          <w:rFonts w:ascii="Verdana" w:hAnsi="Verdana" w:cs="Arial"/>
          <w:color w:val="808080" w:themeColor="background1" w:themeShade="80"/>
        </w:rPr>
        <w:t xml:space="preserve"> references, qualifications (relevant qualifications will be checked at the interview stage), driving license etc</w:t>
      </w:r>
    </w:p>
    <w:p w14:paraId="60CCF881" w14:textId="77777777" w:rsidR="00972F74" w:rsidRPr="00BB3285" w:rsidRDefault="00972F74" w:rsidP="00972F74">
      <w:pPr>
        <w:jc w:val="center"/>
        <w:rPr>
          <w:rFonts w:ascii="Verdana" w:hAnsi="Verdana" w:cs="Arial"/>
          <w:color w:val="808080" w:themeColor="background1" w:themeShade="80"/>
        </w:rPr>
      </w:pPr>
    </w:p>
    <w:p w14:paraId="32666294" w14:textId="0247D8F4" w:rsidR="00972F74" w:rsidRPr="00BB3285" w:rsidRDefault="00367E5F" w:rsidP="00972F74">
      <w:pPr>
        <w:jc w:val="center"/>
        <w:rPr>
          <w:rFonts w:ascii="Verdana" w:hAnsi="Verdana" w:cs="Arial"/>
          <w:i/>
          <w:color w:val="808080" w:themeColor="background1" w:themeShade="80"/>
        </w:rPr>
      </w:pPr>
      <w:r w:rsidRPr="00BB3285">
        <w:rPr>
          <w:rFonts w:ascii="Verdana" w:hAnsi="Verdana" w:cs="Arial"/>
          <w:i/>
          <w:color w:val="808080" w:themeColor="background1" w:themeShade="80"/>
        </w:rPr>
        <w:t xml:space="preserve">The </w:t>
      </w:r>
      <w:r w:rsidR="00972F74" w:rsidRPr="00BB3285">
        <w:rPr>
          <w:rFonts w:ascii="Verdana" w:hAnsi="Verdana" w:cs="Arial"/>
          <w:i/>
          <w:color w:val="808080" w:themeColor="background1" w:themeShade="80"/>
        </w:rPr>
        <w:t>YMCA</w:t>
      </w:r>
      <w:r w:rsidR="00BB3285">
        <w:rPr>
          <w:rFonts w:ascii="Verdana" w:hAnsi="Verdana" w:cs="Arial"/>
          <w:i/>
          <w:color w:val="808080" w:themeColor="background1" w:themeShade="80"/>
        </w:rPr>
        <w:t xml:space="preserve"> Robin Hood</w:t>
      </w:r>
      <w:r w:rsidRPr="00BB3285">
        <w:rPr>
          <w:rFonts w:ascii="Verdana" w:hAnsi="Verdana" w:cs="Arial"/>
          <w:i/>
          <w:color w:val="808080" w:themeColor="background1" w:themeShade="80"/>
        </w:rPr>
        <w:t xml:space="preserve"> Group </w:t>
      </w:r>
      <w:r w:rsidR="00972F74" w:rsidRPr="00BB3285">
        <w:rPr>
          <w:rFonts w:ascii="Verdana" w:hAnsi="Verdana" w:cs="Arial"/>
          <w:i/>
          <w:color w:val="808080" w:themeColor="background1" w:themeShade="80"/>
        </w:rPr>
        <w:t>is committed to promoting diversity</w:t>
      </w:r>
      <w:r w:rsidRPr="00BB3285">
        <w:rPr>
          <w:rFonts w:ascii="Verdana" w:hAnsi="Verdana" w:cs="Arial"/>
          <w:i/>
          <w:color w:val="808080" w:themeColor="background1" w:themeShade="80"/>
        </w:rPr>
        <w:t>, inclu</w:t>
      </w:r>
      <w:r w:rsidR="006E2F73" w:rsidRPr="00BB3285">
        <w:rPr>
          <w:rFonts w:ascii="Verdana" w:hAnsi="Verdana" w:cs="Arial"/>
          <w:i/>
          <w:color w:val="808080" w:themeColor="background1" w:themeShade="80"/>
        </w:rPr>
        <w:t>s</w:t>
      </w:r>
      <w:r w:rsidRPr="00BB3285">
        <w:rPr>
          <w:rFonts w:ascii="Verdana" w:hAnsi="Verdana" w:cs="Arial"/>
          <w:i/>
          <w:color w:val="808080" w:themeColor="background1" w:themeShade="80"/>
        </w:rPr>
        <w:t>ion</w:t>
      </w:r>
      <w:r w:rsidR="00972F74" w:rsidRPr="00BB3285">
        <w:rPr>
          <w:rFonts w:ascii="Verdana" w:hAnsi="Verdana" w:cs="Arial"/>
          <w:i/>
          <w:color w:val="808080" w:themeColor="background1" w:themeShade="80"/>
        </w:rPr>
        <w:t xml:space="preserve"> and practicing equality of opportunity</w:t>
      </w:r>
    </w:p>
    <w:p w14:paraId="1CE088F5" w14:textId="77777777" w:rsidR="00972F74" w:rsidRPr="00BB3285" w:rsidRDefault="00972F74" w:rsidP="00972F74">
      <w:pPr>
        <w:jc w:val="center"/>
        <w:rPr>
          <w:rFonts w:ascii="Verdana" w:hAnsi="Verdana" w:cs="Arial"/>
          <w:i/>
          <w:color w:val="808080" w:themeColor="background1" w:themeShade="80"/>
        </w:rPr>
      </w:pPr>
    </w:p>
    <w:p w14:paraId="6CF2D387" w14:textId="76D5DF5C" w:rsidR="00972F74" w:rsidRPr="00BB3285" w:rsidRDefault="006E2F73" w:rsidP="00972F74">
      <w:pPr>
        <w:jc w:val="center"/>
        <w:rPr>
          <w:rFonts w:ascii="Verdana" w:hAnsi="Verdana" w:cs="Arial"/>
          <w:color w:val="808080" w:themeColor="background1" w:themeShade="80"/>
        </w:rPr>
      </w:pPr>
      <w:r w:rsidRPr="00BB3285">
        <w:rPr>
          <w:rFonts w:ascii="Verdana" w:hAnsi="Verdana" w:cs="Arial"/>
          <w:i/>
          <w:color w:val="808080" w:themeColor="background1" w:themeShade="80"/>
        </w:rPr>
        <w:t xml:space="preserve">The </w:t>
      </w:r>
      <w:r w:rsidR="00972F74" w:rsidRPr="00BB3285">
        <w:rPr>
          <w:rFonts w:ascii="Verdana" w:hAnsi="Verdana" w:cs="Arial"/>
          <w:i/>
          <w:color w:val="808080" w:themeColor="background1" w:themeShade="80"/>
        </w:rPr>
        <w:t>YMCA</w:t>
      </w:r>
      <w:r w:rsidRPr="00BB3285">
        <w:rPr>
          <w:rFonts w:ascii="Verdana" w:hAnsi="Verdana" w:cs="Arial"/>
          <w:i/>
          <w:color w:val="808080" w:themeColor="background1" w:themeShade="80"/>
        </w:rPr>
        <w:t xml:space="preserve"> </w:t>
      </w:r>
      <w:r w:rsidR="00BB3285">
        <w:rPr>
          <w:rFonts w:ascii="Verdana" w:hAnsi="Verdana" w:cs="Arial"/>
          <w:i/>
          <w:color w:val="808080" w:themeColor="background1" w:themeShade="80"/>
        </w:rPr>
        <w:t xml:space="preserve">Robin Hood </w:t>
      </w:r>
      <w:r w:rsidRPr="00BB3285">
        <w:rPr>
          <w:rFonts w:ascii="Verdana" w:hAnsi="Verdana" w:cs="Arial"/>
          <w:i/>
          <w:color w:val="808080" w:themeColor="background1" w:themeShade="80"/>
        </w:rPr>
        <w:t xml:space="preserve">Group </w:t>
      </w:r>
      <w:r w:rsidR="00972F74" w:rsidRPr="00BB3285">
        <w:rPr>
          <w:rFonts w:ascii="Verdana" w:hAnsi="Verdana" w:cs="Arial"/>
          <w:i/>
          <w:color w:val="808080" w:themeColor="background1" w:themeShade="80"/>
        </w:rPr>
        <w:t>is committed to the protection of children and vulnerable adults</w:t>
      </w:r>
    </w:p>
    <w:p w14:paraId="3AA9C88C" w14:textId="77777777" w:rsidR="001028E2" w:rsidRPr="00BB3285" w:rsidRDefault="001028E2" w:rsidP="00972F74">
      <w:pPr>
        <w:rPr>
          <w:rFonts w:ascii="Verdana" w:hAnsi="Verdana" w:cs="Arial"/>
          <w:color w:val="808080" w:themeColor="background1" w:themeShade="80"/>
        </w:rPr>
      </w:pPr>
    </w:p>
    <w:sectPr w:rsidR="001028E2" w:rsidRPr="00BB3285" w:rsidSect="00972F74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0E0F" w14:textId="77777777" w:rsidR="00B67C92" w:rsidRDefault="00B67C92" w:rsidP="001028E2">
      <w:r>
        <w:separator/>
      </w:r>
    </w:p>
    <w:p w14:paraId="0F405009" w14:textId="77777777" w:rsidR="00B67C92" w:rsidRDefault="00B67C92"/>
    <w:p w14:paraId="314B230A" w14:textId="77777777" w:rsidR="00B67C92" w:rsidRDefault="00B67C92" w:rsidP="001028E2"/>
    <w:p w14:paraId="2A8C1232" w14:textId="77777777" w:rsidR="00B67C92" w:rsidRDefault="00B67C92" w:rsidP="001028E2"/>
    <w:p w14:paraId="5AA2E0A7" w14:textId="77777777" w:rsidR="00B67C92" w:rsidRDefault="00B67C92" w:rsidP="001028E2"/>
    <w:p w14:paraId="3591545D" w14:textId="77777777" w:rsidR="00B67C92" w:rsidRDefault="00B67C92"/>
    <w:p w14:paraId="235E4AA1" w14:textId="77777777" w:rsidR="00B67C92" w:rsidRDefault="00B67C92"/>
  </w:endnote>
  <w:endnote w:type="continuationSeparator" w:id="0">
    <w:p w14:paraId="098E13E0" w14:textId="77777777" w:rsidR="00B67C92" w:rsidRDefault="00B67C92" w:rsidP="001028E2">
      <w:r>
        <w:continuationSeparator/>
      </w:r>
    </w:p>
    <w:p w14:paraId="2A9D37B1" w14:textId="77777777" w:rsidR="00B67C92" w:rsidRDefault="00B67C92"/>
    <w:p w14:paraId="6C6E476E" w14:textId="77777777" w:rsidR="00B67C92" w:rsidRDefault="00B67C92" w:rsidP="001028E2"/>
    <w:p w14:paraId="5DB747C3" w14:textId="77777777" w:rsidR="00B67C92" w:rsidRDefault="00B67C92" w:rsidP="001028E2"/>
    <w:p w14:paraId="5B48E6F8" w14:textId="77777777" w:rsidR="00B67C92" w:rsidRDefault="00B67C92" w:rsidP="001028E2"/>
    <w:p w14:paraId="16D19DD9" w14:textId="77777777" w:rsidR="00B67C92" w:rsidRDefault="00B67C92"/>
    <w:p w14:paraId="02A15AF0" w14:textId="77777777" w:rsidR="00B67C92" w:rsidRDefault="00B6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DBBE" w14:textId="0BDEFDAD" w:rsidR="003A2040" w:rsidRDefault="00D91DBA" w:rsidP="0082594A">
    <w:pPr>
      <w:pStyle w:val="Footer"/>
    </w:pPr>
    <w:r>
      <w:t>People Business Partner, Novem</w:t>
    </w:r>
    <w:r w:rsidR="006E2F73">
      <w:t xml:space="preserve">ber 2021 </w:t>
    </w:r>
  </w:p>
  <w:p w14:paraId="04B692EB" w14:textId="6B2EF645" w:rsidR="00D91DBA" w:rsidRDefault="00D91DBA" w:rsidP="0082594A">
    <w:pPr>
      <w:pStyle w:val="Footer"/>
    </w:pPr>
  </w:p>
  <w:p w14:paraId="03AA980D" w14:textId="77777777" w:rsidR="00D91DBA" w:rsidRPr="0082594A" w:rsidRDefault="00D91DBA" w:rsidP="00825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C8E3" w14:textId="6322BA7E" w:rsidR="00D91DBA" w:rsidRDefault="00D91DBA">
    <w:pPr>
      <w:pStyle w:val="Footer"/>
    </w:pPr>
    <w:r>
      <w:t>People Business Partner, November 2021</w:t>
    </w:r>
  </w:p>
  <w:p w14:paraId="46596238" w14:textId="6E19CE24" w:rsidR="00D91DBA" w:rsidRDefault="00D91DBA">
    <w:pPr>
      <w:pStyle w:val="Footer"/>
    </w:pPr>
  </w:p>
  <w:p w14:paraId="6F062613" w14:textId="77777777" w:rsidR="00D91DBA" w:rsidRDefault="00D91DBA">
    <w:pPr>
      <w:pStyle w:val="Footer"/>
    </w:pPr>
  </w:p>
  <w:p w14:paraId="741C8EE8" w14:textId="77777777" w:rsidR="003A2040" w:rsidRDefault="003A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6B4A" w14:textId="77777777" w:rsidR="00B67C92" w:rsidRDefault="00B67C92" w:rsidP="001028E2">
      <w:r>
        <w:separator/>
      </w:r>
    </w:p>
    <w:p w14:paraId="3164CFB9" w14:textId="77777777" w:rsidR="00B67C92" w:rsidRDefault="00B67C92"/>
    <w:p w14:paraId="0381BDE2" w14:textId="77777777" w:rsidR="00B67C92" w:rsidRDefault="00B67C92" w:rsidP="001028E2"/>
    <w:p w14:paraId="235E3A21" w14:textId="77777777" w:rsidR="00B67C92" w:rsidRDefault="00B67C92" w:rsidP="001028E2"/>
    <w:p w14:paraId="70E8D236" w14:textId="77777777" w:rsidR="00B67C92" w:rsidRDefault="00B67C92" w:rsidP="001028E2"/>
    <w:p w14:paraId="2ED553BC" w14:textId="77777777" w:rsidR="00B67C92" w:rsidRDefault="00B67C92"/>
    <w:p w14:paraId="48FA1F59" w14:textId="77777777" w:rsidR="00B67C92" w:rsidRDefault="00B67C92"/>
  </w:footnote>
  <w:footnote w:type="continuationSeparator" w:id="0">
    <w:p w14:paraId="6F15B878" w14:textId="77777777" w:rsidR="00B67C92" w:rsidRDefault="00B67C92" w:rsidP="001028E2">
      <w:r>
        <w:continuationSeparator/>
      </w:r>
    </w:p>
    <w:p w14:paraId="2F52CFFA" w14:textId="77777777" w:rsidR="00B67C92" w:rsidRDefault="00B67C92"/>
    <w:p w14:paraId="17017161" w14:textId="77777777" w:rsidR="00B67C92" w:rsidRDefault="00B67C92" w:rsidP="001028E2"/>
    <w:p w14:paraId="2D675BA0" w14:textId="77777777" w:rsidR="00B67C92" w:rsidRDefault="00B67C92" w:rsidP="001028E2"/>
    <w:p w14:paraId="7132C43E" w14:textId="77777777" w:rsidR="00B67C92" w:rsidRDefault="00B67C92" w:rsidP="001028E2"/>
    <w:p w14:paraId="439F646D" w14:textId="77777777" w:rsidR="00B67C92" w:rsidRDefault="00B67C92"/>
    <w:p w14:paraId="54DC84A2" w14:textId="77777777" w:rsidR="00B67C92" w:rsidRDefault="00B67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EDC" w14:textId="2B47B757" w:rsidR="001D1212" w:rsidRDefault="00BB3285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5085A230" wp14:editId="25733A4E">
          <wp:simplePos x="0" y="0"/>
          <wp:positionH relativeFrom="column">
            <wp:posOffset>4152900</wp:posOffset>
          </wp:positionH>
          <wp:positionV relativeFrom="paragraph">
            <wp:posOffset>-102235</wp:posOffset>
          </wp:positionV>
          <wp:extent cx="2042795" cy="5861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ABEA26" wp14:editId="1F2C6180">
          <wp:simplePos x="0" y="0"/>
          <wp:positionH relativeFrom="margin">
            <wp:posOffset>-209550</wp:posOffset>
          </wp:positionH>
          <wp:positionV relativeFrom="paragraph">
            <wp:posOffset>92710</wp:posOffset>
          </wp:positionV>
          <wp:extent cx="2512695" cy="21907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E578D" w14:textId="1AF10489" w:rsidR="001D1212" w:rsidRDefault="001D1212">
    <w:pPr>
      <w:pStyle w:val="Header"/>
    </w:pPr>
  </w:p>
  <w:p w14:paraId="0E09AA99" w14:textId="23E2642F" w:rsidR="001D1212" w:rsidRDefault="001D1212">
    <w:pPr>
      <w:pStyle w:val="Header"/>
    </w:pPr>
  </w:p>
  <w:p w14:paraId="3F2A262E" w14:textId="4F079B03" w:rsidR="001D1212" w:rsidRDefault="001D1212">
    <w:pPr>
      <w:pStyle w:val="Header"/>
    </w:pPr>
  </w:p>
  <w:p w14:paraId="71D295EF" w14:textId="58176B82" w:rsidR="001D1212" w:rsidRDefault="001D1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B2A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39C"/>
    <w:multiLevelType w:val="multilevel"/>
    <w:tmpl w:val="295C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45A2A"/>
    <w:multiLevelType w:val="hybridMultilevel"/>
    <w:tmpl w:val="6FAECB46"/>
    <w:lvl w:ilvl="0" w:tplc="E18C59F2">
      <w:start w:val="1"/>
      <w:numFmt w:val="upperRoman"/>
      <w:lvlText w:val="%1."/>
      <w:lvlJc w:val="left"/>
      <w:pPr>
        <w:ind w:left="720" w:hanging="360"/>
      </w:pPr>
    </w:lvl>
    <w:lvl w:ilvl="1" w:tplc="020CF698">
      <w:start w:val="1"/>
      <w:numFmt w:val="lowerLetter"/>
      <w:lvlText w:val="%2."/>
      <w:lvlJc w:val="left"/>
      <w:pPr>
        <w:ind w:left="1440" w:hanging="360"/>
      </w:pPr>
    </w:lvl>
    <w:lvl w:ilvl="2" w:tplc="D6586472">
      <w:start w:val="1"/>
      <w:numFmt w:val="lowerRoman"/>
      <w:lvlText w:val="%3."/>
      <w:lvlJc w:val="right"/>
      <w:pPr>
        <w:ind w:left="2160" w:hanging="180"/>
      </w:pPr>
    </w:lvl>
    <w:lvl w:ilvl="3" w:tplc="FC78495E">
      <w:start w:val="1"/>
      <w:numFmt w:val="decimal"/>
      <w:lvlText w:val="%4."/>
      <w:lvlJc w:val="left"/>
      <w:pPr>
        <w:ind w:left="2880" w:hanging="360"/>
      </w:pPr>
    </w:lvl>
    <w:lvl w:ilvl="4" w:tplc="FDA0AAAA">
      <w:start w:val="1"/>
      <w:numFmt w:val="lowerLetter"/>
      <w:lvlText w:val="%5."/>
      <w:lvlJc w:val="left"/>
      <w:pPr>
        <w:ind w:left="3600" w:hanging="360"/>
      </w:pPr>
    </w:lvl>
    <w:lvl w:ilvl="5" w:tplc="CCF8F3DE">
      <w:start w:val="1"/>
      <w:numFmt w:val="lowerRoman"/>
      <w:lvlText w:val="%6."/>
      <w:lvlJc w:val="right"/>
      <w:pPr>
        <w:ind w:left="4320" w:hanging="180"/>
      </w:pPr>
    </w:lvl>
    <w:lvl w:ilvl="6" w:tplc="2A56AEDE">
      <w:start w:val="1"/>
      <w:numFmt w:val="decimal"/>
      <w:lvlText w:val="%7."/>
      <w:lvlJc w:val="left"/>
      <w:pPr>
        <w:ind w:left="5040" w:hanging="360"/>
      </w:pPr>
    </w:lvl>
    <w:lvl w:ilvl="7" w:tplc="2A56829A">
      <w:start w:val="1"/>
      <w:numFmt w:val="lowerLetter"/>
      <w:lvlText w:val="%8."/>
      <w:lvlJc w:val="left"/>
      <w:pPr>
        <w:ind w:left="5760" w:hanging="360"/>
      </w:pPr>
    </w:lvl>
    <w:lvl w:ilvl="8" w:tplc="CC2060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9D3"/>
    <w:multiLevelType w:val="hybridMultilevel"/>
    <w:tmpl w:val="42FC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4F7"/>
    <w:multiLevelType w:val="hybridMultilevel"/>
    <w:tmpl w:val="FD16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369"/>
    <w:multiLevelType w:val="hybridMultilevel"/>
    <w:tmpl w:val="0FE2A43A"/>
    <w:lvl w:ilvl="0" w:tplc="F4CE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5DF"/>
    <w:multiLevelType w:val="hybridMultilevel"/>
    <w:tmpl w:val="C5BC4F02"/>
    <w:lvl w:ilvl="0" w:tplc="302A2A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5EC"/>
    <w:multiLevelType w:val="hybridMultilevel"/>
    <w:tmpl w:val="C5725BC6"/>
    <w:lvl w:ilvl="0" w:tplc="2BE68A18">
      <w:start w:val="1"/>
      <w:numFmt w:val="lowerLetter"/>
      <w:lvlText w:val="%1."/>
      <w:lvlJc w:val="left"/>
      <w:pPr>
        <w:ind w:left="720" w:hanging="360"/>
      </w:pPr>
    </w:lvl>
    <w:lvl w:ilvl="1" w:tplc="28E68BE4">
      <w:start w:val="1"/>
      <w:numFmt w:val="lowerLetter"/>
      <w:lvlText w:val="%2."/>
      <w:lvlJc w:val="left"/>
      <w:pPr>
        <w:ind w:left="1440" w:hanging="360"/>
      </w:pPr>
    </w:lvl>
    <w:lvl w:ilvl="2" w:tplc="3496DB54">
      <w:start w:val="1"/>
      <w:numFmt w:val="lowerRoman"/>
      <w:lvlText w:val="%3."/>
      <w:lvlJc w:val="right"/>
      <w:pPr>
        <w:ind w:left="2160" w:hanging="180"/>
      </w:pPr>
    </w:lvl>
    <w:lvl w:ilvl="3" w:tplc="CF8E17BA">
      <w:start w:val="1"/>
      <w:numFmt w:val="decimal"/>
      <w:lvlText w:val="%4."/>
      <w:lvlJc w:val="left"/>
      <w:pPr>
        <w:ind w:left="2880" w:hanging="360"/>
      </w:pPr>
    </w:lvl>
    <w:lvl w:ilvl="4" w:tplc="A288D838">
      <w:start w:val="1"/>
      <w:numFmt w:val="lowerLetter"/>
      <w:lvlText w:val="%5."/>
      <w:lvlJc w:val="left"/>
      <w:pPr>
        <w:ind w:left="3600" w:hanging="360"/>
      </w:pPr>
    </w:lvl>
    <w:lvl w:ilvl="5" w:tplc="8F1EECE0">
      <w:start w:val="1"/>
      <w:numFmt w:val="lowerRoman"/>
      <w:lvlText w:val="%6."/>
      <w:lvlJc w:val="right"/>
      <w:pPr>
        <w:ind w:left="4320" w:hanging="180"/>
      </w:pPr>
    </w:lvl>
    <w:lvl w:ilvl="6" w:tplc="D0968D92">
      <w:start w:val="1"/>
      <w:numFmt w:val="decimal"/>
      <w:lvlText w:val="%7."/>
      <w:lvlJc w:val="left"/>
      <w:pPr>
        <w:ind w:left="5040" w:hanging="360"/>
      </w:pPr>
    </w:lvl>
    <w:lvl w:ilvl="7" w:tplc="BE12344C">
      <w:start w:val="1"/>
      <w:numFmt w:val="lowerLetter"/>
      <w:lvlText w:val="%8."/>
      <w:lvlJc w:val="left"/>
      <w:pPr>
        <w:ind w:left="5760" w:hanging="360"/>
      </w:pPr>
    </w:lvl>
    <w:lvl w:ilvl="8" w:tplc="D90E8A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5636"/>
    <w:multiLevelType w:val="multilevel"/>
    <w:tmpl w:val="1B1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55779"/>
    <w:multiLevelType w:val="hybridMultilevel"/>
    <w:tmpl w:val="E6F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227"/>
    <w:multiLevelType w:val="multilevel"/>
    <w:tmpl w:val="C7F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01B7F"/>
    <w:multiLevelType w:val="hybridMultilevel"/>
    <w:tmpl w:val="CE5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942"/>
    <w:multiLevelType w:val="hybridMultilevel"/>
    <w:tmpl w:val="5178E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74BB"/>
    <w:multiLevelType w:val="hybridMultilevel"/>
    <w:tmpl w:val="C2EC4F36"/>
    <w:lvl w:ilvl="0" w:tplc="F4CE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217D"/>
    <w:multiLevelType w:val="multilevel"/>
    <w:tmpl w:val="F0C07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74D26"/>
    <w:multiLevelType w:val="hybridMultilevel"/>
    <w:tmpl w:val="E92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29CA"/>
    <w:multiLevelType w:val="hybridMultilevel"/>
    <w:tmpl w:val="E2E2936A"/>
    <w:lvl w:ilvl="0" w:tplc="302A2A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7115"/>
    <w:multiLevelType w:val="hybridMultilevel"/>
    <w:tmpl w:val="EB48CF4A"/>
    <w:lvl w:ilvl="0" w:tplc="32728F2C">
      <w:start w:val="1"/>
      <w:numFmt w:val="bullet"/>
      <w:lvlText w:val=""/>
      <w:lvlJc w:val="left"/>
      <w:pPr>
        <w:tabs>
          <w:tab w:val="num" w:pos="302"/>
        </w:tabs>
        <w:ind w:left="302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8" w15:restartNumberingAfterBreak="0">
    <w:nsid w:val="7B3C0390"/>
    <w:multiLevelType w:val="multilevel"/>
    <w:tmpl w:val="98382D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13"/>
  </w:num>
  <w:num w:numId="17">
    <w:abstractNumId w:val="5"/>
  </w:num>
  <w:num w:numId="18">
    <w:abstractNumId w:val="17"/>
  </w:num>
  <w:num w:numId="19">
    <w:abstractNumId w:val="5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8F"/>
    <w:rsid w:val="000215AC"/>
    <w:rsid w:val="00023F6D"/>
    <w:rsid w:val="000649CB"/>
    <w:rsid w:val="00095314"/>
    <w:rsid w:val="000B32E6"/>
    <w:rsid w:val="000B4F3D"/>
    <w:rsid w:val="000B56F4"/>
    <w:rsid w:val="000E0219"/>
    <w:rsid w:val="000E225C"/>
    <w:rsid w:val="000E6467"/>
    <w:rsid w:val="00101293"/>
    <w:rsid w:val="001028E2"/>
    <w:rsid w:val="00117644"/>
    <w:rsid w:val="00117BBF"/>
    <w:rsid w:val="00135C7E"/>
    <w:rsid w:val="00142C7C"/>
    <w:rsid w:val="001657B2"/>
    <w:rsid w:val="00175D5E"/>
    <w:rsid w:val="00183969"/>
    <w:rsid w:val="001854CE"/>
    <w:rsid w:val="00193BC4"/>
    <w:rsid w:val="0019750B"/>
    <w:rsid w:val="001A2C09"/>
    <w:rsid w:val="001B5503"/>
    <w:rsid w:val="001D1212"/>
    <w:rsid w:val="001E612E"/>
    <w:rsid w:val="001E6EAA"/>
    <w:rsid w:val="001F775F"/>
    <w:rsid w:val="002125E7"/>
    <w:rsid w:val="00214D0F"/>
    <w:rsid w:val="00235014"/>
    <w:rsid w:val="00235314"/>
    <w:rsid w:val="00236828"/>
    <w:rsid w:val="00243F00"/>
    <w:rsid w:val="00244F97"/>
    <w:rsid w:val="002645BE"/>
    <w:rsid w:val="00272945"/>
    <w:rsid w:val="00283ED2"/>
    <w:rsid w:val="0029546B"/>
    <w:rsid w:val="002959DB"/>
    <w:rsid w:val="002B0FD2"/>
    <w:rsid w:val="002D0EE6"/>
    <w:rsid w:val="002F0B76"/>
    <w:rsid w:val="003229DF"/>
    <w:rsid w:val="00326EF5"/>
    <w:rsid w:val="003323F1"/>
    <w:rsid w:val="0033406D"/>
    <w:rsid w:val="00354875"/>
    <w:rsid w:val="00367E5F"/>
    <w:rsid w:val="00373197"/>
    <w:rsid w:val="003775DA"/>
    <w:rsid w:val="00392EBE"/>
    <w:rsid w:val="003A1BE3"/>
    <w:rsid w:val="003A2040"/>
    <w:rsid w:val="003A4625"/>
    <w:rsid w:val="003A4CA9"/>
    <w:rsid w:val="003A5E64"/>
    <w:rsid w:val="003B3153"/>
    <w:rsid w:val="003B6964"/>
    <w:rsid w:val="003C32BA"/>
    <w:rsid w:val="003C5957"/>
    <w:rsid w:val="003D2792"/>
    <w:rsid w:val="003D6EDA"/>
    <w:rsid w:val="003E6F8C"/>
    <w:rsid w:val="003F28CD"/>
    <w:rsid w:val="003F2DB8"/>
    <w:rsid w:val="003F5B8B"/>
    <w:rsid w:val="004140FC"/>
    <w:rsid w:val="00434976"/>
    <w:rsid w:val="0045142D"/>
    <w:rsid w:val="00466FE4"/>
    <w:rsid w:val="00481242"/>
    <w:rsid w:val="004832B4"/>
    <w:rsid w:val="00487880"/>
    <w:rsid w:val="004A1B0E"/>
    <w:rsid w:val="004A585D"/>
    <w:rsid w:val="004A7E52"/>
    <w:rsid w:val="004B045C"/>
    <w:rsid w:val="004B459A"/>
    <w:rsid w:val="004B6053"/>
    <w:rsid w:val="004D27C9"/>
    <w:rsid w:val="004D67BB"/>
    <w:rsid w:val="005049FD"/>
    <w:rsid w:val="0050738F"/>
    <w:rsid w:val="005078D4"/>
    <w:rsid w:val="005260BD"/>
    <w:rsid w:val="00526BDF"/>
    <w:rsid w:val="00533EB7"/>
    <w:rsid w:val="00542454"/>
    <w:rsid w:val="0056576E"/>
    <w:rsid w:val="00570866"/>
    <w:rsid w:val="00574452"/>
    <w:rsid w:val="0057466E"/>
    <w:rsid w:val="005932E5"/>
    <w:rsid w:val="005C28A9"/>
    <w:rsid w:val="005C38EF"/>
    <w:rsid w:val="005E634F"/>
    <w:rsid w:val="005F0E74"/>
    <w:rsid w:val="006055B0"/>
    <w:rsid w:val="00607AAB"/>
    <w:rsid w:val="00644CD8"/>
    <w:rsid w:val="00650963"/>
    <w:rsid w:val="0066623C"/>
    <w:rsid w:val="00672D2C"/>
    <w:rsid w:val="006744CE"/>
    <w:rsid w:val="0067728C"/>
    <w:rsid w:val="00696748"/>
    <w:rsid w:val="006A0848"/>
    <w:rsid w:val="006B764D"/>
    <w:rsid w:val="006D534F"/>
    <w:rsid w:val="006E2F73"/>
    <w:rsid w:val="00705F87"/>
    <w:rsid w:val="00706206"/>
    <w:rsid w:val="007107CA"/>
    <w:rsid w:val="00735C9B"/>
    <w:rsid w:val="00742C92"/>
    <w:rsid w:val="00744B1E"/>
    <w:rsid w:val="00755ED6"/>
    <w:rsid w:val="00767801"/>
    <w:rsid w:val="00780572"/>
    <w:rsid w:val="0078083D"/>
    <w:rsid w:val="00787789"/>
    <w:rsid w:val="007B6823"/>
    <w:rsid w:val="007C202D"/>
    <w:rsid w:val="007C2D8F"/>
    <w:rsid w:val="007C78E2"/>
    <w:rsid w:val="007D33D3"/>
    <w:rsid w:val="007D4019"/>
    <w:rsid w:val="007E460D"/>
    <w:rsid w:val="007F3D49"/>
    <w:rsid w:val="007F4EC2"/>
    <w:rsid w:val="007F527C"/>
    <w:rsid w:val="0080505E"/>
    <w:rsid w:val="0082594A"/>
    <w:rsid w:val="008326A5"/>
    <w:rsid w:val="00842CD0"/>
    <w:rsid w:val="00850F66"/>
    <w:rsid w:val="008975E9"/>
    <w:rsid w:val="008C6294"/>
    <w:rsid w:val="008E4850"/>
    <w:rsid w:val="00901FC6"/>
    <w:rsid w:val="0090334A"/>
    <w:rsid w:val="00903E98"/>
    <w:rsid w:val="00910171"/>
    <w:rsid w:val="00915B51"/>
    <w:rsid w:val="00940E76"/>
    <w:rsid w:val="00946323"/>
    <w:rsid w:val="009475B5"/>
    <w:rsid w:val="00967448"/>
    <w:rsid w:val="00972F74"/>
    <w:rsid w:val="009753CA"/>
    <w:rsid w:val="00987C2C"/>
    <w:rsid w:val="00993C61"/>
    <w:rsid w:val="00997E5A"/>
    <w:rsid w:val="009D304E"/>
    <w:rsid w:val="009D3603"/>
    <w:rsid w:val="009D4287"/>
    <w:rsid w:val="00A04189"/>
    <w:rsid w:val="00A05AC0"/>
    <w:rsid w:val="00A247DE"/>
    <w:rsid w:val="00A45198"/>
    <w:rsid w:val="00A75FE5"/>
    <w:rsid w:val="00A81E2E"/>
    <w:rsid w:val="00AA0770"/>
    <w:rsid w:val="00AB1CF2"/>
    <w:rsid w:val="00AD5E6A"/>
    <w:rsid w:val="00B46970"/>
    <w:rsid w:val="00B47032"/>
    <w:rsid w:val="00B67C92"/>
    <w:rsid w:val="00BA0382"/>
    <w:rsid w:val="00BA78EC"/>
    <w:rsid w:val="00BB3285"/>
    <w:rsid w:val="00BB3BE1"/>
    <w:rsid w:val="00BC4A88"/>
    <w:rsid w:val="00BD17B6"/>
    <w:rsid w:val="00BD572C"/>
    <w:rsid w:val="00BE2432"/>
    <w:rsid w:val="00BE3544"/>
    <w:rsid w:val="00C339DB"/>
    <w:rsid w:val="00C60CA6"/>
    <w:rsid w:val="00C77D1A"/>
    <w:rsid w:val="00C8628D"/>
    <w:rsid w:val="00C97BFE"/>
    <w:rsid w:val="00CA610D"/>
    <w:rsid w:val="00CB4F35"/>
    <w:rsid w:val="00CD49F2"/>
    <w:rsid w:val="00CE64C0"/>
    <w:rsid w:val="00D02ED9"/>
    <w:rsid w:val="00D15428"/>
    <w:rsid w:val="00D46F99"/>
    <w:rsid w:val="00D60173"/>
    <w:rsid w:val="00D76921"/>
    <w:rsid w:val="00D80237"/>
    <w:rsid w:val="00D8027E"/>
    <w:rsid w:val="00D840E2"/>
    <w:rsid w:val="00D86C54"/>
    <w:rsid w:val="00D91DBA"/>
    <w:rsid w:val="00D927D1"/>
    <w:rsid w:val="00D92CAE"/>
    <w:rsid w:val="00D9716C"/>
    <w:rsid w:val="00DA3DB8"/>
    <w:rsid w:val="00DA4C0F"/>
    <w:rsid w:val="00DC447B"/>
    <w:rsid w:val="00DD5829"/>
    <w:rsid w:val="00DE03B8"/>
    <w:rsid w:val="00DE52A6"/>
    <w:rsid w:val="00DF2A90"/>
    <w:rsid w:val="00DF6F48"/>
    <w:rsid w:val="00DF7436"/>
    <w:rsid w:val="00E04B6D"/>
    <w:rsid w:val="00E163F0"/>
    <w:rsid w:val="00E30E8E"/>
    <w:rsid w:val="00E33B11"/>
    <w:rsid w:val="00E52829"/>
    <w:rsid w:val="00E54E61"/>
    <w:rsid w:val="00E62608"/>
    <w:rsid w:val="00E86054"/>
    <w:rsid w:val="00E87ADB"/>
    <w:rsid w:val="00EA1FEE"/>
    <w:rsid w:val="00EB65B7"/>
    <w:rsid w:val="00EC5903"/>
    <w:rsid w:val="00EF1145"/>
    <w:rsid w:val="00EF5199"/>
    <w:rsid w:val="00EF7156"/>
    <w:rsid w:val="00F057C7"/>
    <w:rsid w:val="00F25CBA"/>
    <w:rsid w:val="00F3325A"/>
    <w:rsid w:val="00F35108"/>
    <w:rsid w:val="00F536EB"/>
    <w:rsid w:val="00F54642"/>
    <w:rsid w:val="00F61D93"/>
    <w:rsid w:val="00F63307"/>
    <w:rsid w:val="00F757A8"/>
    <w:rsid w:val="00F85204"/>
    <w:rsid w:val="00FA0610"/>
    <w:rsid w:val="00FA3A7E"/>
    <w:rsid w:val="00FB322B"/>
    <w:rsid w:val="00FD7DD6"/>
    <w:rsid w:val="00FF513D"/>
    <w:rsid w:val="00FF55E8"/>
    <w:rsid w:val="01CE8F9F"/>
    <w:rsid w:val="07166209"/>
    <w:rsid w:val="0866B0B1"/>
    <w:rsid w:val="09D3EAB4"/>
    <w:rsid w:val="0C25BEDB"/>
    <w:rsid w:val="0DEAD62F"/>
    <w:rsid w:val="0E591672"/>
    <w:rsid w:val="10C1A5A2"/>
    <w:rsid w:val="122F4533"/>
    <w:rsid w:val="1237B668"/>
    <w:rsid w:val="130E3B1E"/>
    <w:rsid w:val="13CB1594"/>
    <w:rsid w:val="1426A42F"/>
    <w:rsid w:val="18B0C269"/>
    <w:rsid w:val="1903F043"/>
    <w:rsid w:val="1A4C92CA"/>
    <w:rsid w:val="1A5ABA11"/>
    <w:rsid w:val="1A6C141B"/>
    <w:rsid w:val="204D912E"/>
    <w:rsid w:val="2575E682"/>
    <w:rsid w:val="25FD75CD"/>
    <w:rsid w:val="29546A7E"/>
    <w:rsid w:val="3030439E"/>
    <w:rsid w:val="30BF243B"/>
    <w:rsid w:val="338B5C51"/>
    <w:rsid w:val="37DBD1B0"/>
    <w:rsid w:val="38C280DA"/>
    <w:rsid w:val="3DE30848"/>
    <w:rsid w:val="3E93033C"/>
    <w:rsid w:val="42C01091"/>
    <w:rsid w:val="43CC1FBD"/>
    <w:rsid w:val="4770C231"/>
    <w:rsid w:val="4997E4A6"/>
    <w:rsid w:val="4A0BA7C7"/>
    <w:rsid w:val="4AC7E444"/>
    <w:rsid w:val="4B77391B"/>
    <w:rsid w:val="4DE72331"/>
    <w:rsid w:val="4EFA9EDE"/>
    <w:rsid w:val="4F78D823"/>
    <w:rsid w:val="4FA035E3"/>
    <w:rsid w:val="50723E2B"/>
    <w:rsid w:val="52A24B5B"/>
    <w:rsid w:val="54273C24"/>
    <w:rsid w:val="55D11E80"/>
    <w:rsid w:val="5AC67443"/>
    <w:rsid w:val="5EB8034D"/>
    <w:rsid w:val="5F0E2F3D"/>
    <w:rsid w:val="5FC8471E"/>
    <w:rsid w:val="5FDBCBDC"/>
    <w:rsid w:val="61338063"/>
    <w:rsid w:val="6145A70E"/>
    <w:rsid w:val="6207941A"/>
    <w:rsid w:val="624D3E53"/>
    <w:rsid w:val="6418ECC4"/>
    <w:rsid w:val="64AEADED"/>
    <w:rsid w:val="655B030E"/>
    <w:rsid w:val="66FCE9DD"/>
    <w:rsid w:val="693BD55A"/>
    <w:rsid w:val="69E4C0AF"/>
    <w:rsid w:val="6A50F8FC"/>
    <w:rsid w:val="6BF40A36"/>
    <w:rsid w:val="6C2931BE"/>
    <w:rsid w:val="6DD94A80"/>
    <w:rsid w:val="6E502A66"/>
    <w:rsid w:val="6F365D7A"/>
    <w:rsid w:val="73472FE0"/>
    <w:rsid w:val="7581C41F"/>
    <w:rsid w:val="7A3AA148"/>
    <w:rsid w:val="7C8154E5"/>
    <w:rsid w:val="7DC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625A22"/>
  <w15:docId w15:val="{1B138492-5BEB-BC46-955D-1A47052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08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4D0F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214D0F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214D0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14D0F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4D0F"/>
    <w:rPr>
      <w:rFonts w:ascii="Comic Sans MS" w:hAnsi="Comic Sans MS"/>
      <w:sz w:val="28"/>
    </w:rPr>
  </w:style>
  <w:style w:type="paragraph" w:styleId="Title">
    <w:name w:val="Title"/>
    <w:basedOn w:val="Normal"/>
    <w:qFormat/>
    <w:rsid w:val="00214D0F"/>
    <w:pPr>
      <w:jc w:val="center"/>
    </w:pPr>
    <w:rPr>
      <w:b/>
    </w:rPr>
  </w:style>
  <w:style w:type="paragraph" w:styleId="Subtitle">
    <w:name w:val="Subtitle"/>
    <w:basedOn w:val="Normal"/>
    <w:qFormat/>
    <w:rsid w:val="00214D0F"/>
    <w:pPr>
      <w:jc w:val="center"/>
    </w:pPr>
    <w:rPr>
      <w:b/>
      <w:sz w:val="32"/>
    </w:rPr>
  </w:style>
  <w:style w:type="paragraph" w:styleId="Header">
    <w:name w:val="header"/>
    <w:basedOn w:val="Normal"/>
    <w:rsid w:val="00214D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4D0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14D0F"/>
    <w:pPr>
      <w:jc w:val="both"/>
    </w:pPr>
  </w:style>
  <w:style w:type="character" w:styleId="PageNumber">
    <w:name w:val="page number"/>
    <w:basedOn w:val="DefaultParagraphFont"/>
    <w:rsid w:val="00FF7027"/>
  </w:style>
  <w:style w:type="paragraph" w:styleId="BalloonText">
    <w:name w:val="Balloon Text"/>
    <w:basedOn w:val="Normal"/>
    <w:semiHidden/>
    <w:rsid w:val="008417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43613"/>
    <w:pPr>
      <w:spacing w:after="120"/>
    </w:pPr>
    <w:rPr>
      <w:sz w:val="16"/>
      <w:szCs w:val="16"/>
    </w:rPr>
  </w:style>
  <w:style w:type="paragraph" w:customStyle="1" w:styleId="hlec">
    <w:name w:val="hlec"/>
    <w:basedOn w:val="Normal"/>
    <w:rsid w:val="0015342F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GB"/>
    </w:rPr>
  </w:style>
  <w:style w:type="paragraph" w:styleId="NormalWeb">
    <w:name w:val="Normal (Web)"/>
    <w:basedOn w:val="Normal"/>
    <w:rsid w:val="00F877D4"/>
    <w:pPr>
      <w:spacing w:before="100" w:beforeAutospacing="1" w:after="100" w:afterAutospacing="1" w:line="251" w:lineRule="atLeast"/>
    </w:pPr>
    <w:rPr>
      <w:rFonts w:ascii="Verdana" w:hAnsi="Verdana"/>
      <w:color w:val="000000"/>
      <w:sz w:val="20"/>
      <w:szCs w:val="20"/>
      <w:lang w:val="en-US"/>
    </w:rPr>
  </w:style>
  <w:style w:type="character" w:styleId="Strong">
    <w:name w:val="Strong"/>
    <w:qFormat/>
    <w:rsid w:val="00F877D4"/>
    <w:rPr>
      <w:b/>
      <w:bCs/>
    </w:rPr>
  </w:style>
  <w:style w:type="table" w:styleId="TableGrid">
    <w:name w:val="Table Grid"/>
    <w:basedOn w:val="TableNormal"/>
    <w:rsid w:val="001D758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806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3Char">
    <w:name w:val="Body Text 3 Char"/>
    <w:link w:val="BodyText3"/>
    <w:rsid w:val="00AA6D64"/>
    <w:rPr>
      <w:rFonts w:ascii="Arial" w:hAnsi="Arial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2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CD0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91D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3D3D3CC00C44C85239089CCF95019" ma:contentTypeVersion="11" ma:contentTypeDescription="Create a new document." ma:contentTypeScope="" ma:versionID="3416d25dfd2a2ef8241e9fb40ee0809b">
  <xsd:schema xmlns:xsd="http://www.w3.org/2001/XMLSchema" xmlns:xs="http://www.w3.org/2001/XMLSchema" xmlns:p="http://schemas.microsoft.com/office/2006/metadata/properties" xmlns:ns3="f92dc2af-6306-4bba-b3a3-82dbb4b4b930" xmlns:ns4="0a333460-676f-4b67-b6d7-0e32738c28f2" targetNamespace="http://schemas.microsoft.com/office/2006/metadata/properties" ma:root="true" ma:fieldsID="754510420dfa34c0dccd7e932e51b102" ns3:_="" ns4:_="">
    <xsd:import namespace="f92dc2af-6306-4bba-b3a3-82dbb4b4b930"/>
    <xsd:import namespace="0a333460-676f-4b67-b6d7-0e32738c2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c2af-6306-4bba-b3a3-82dbb4b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3460-676f-4b67-b6d7-0e32738c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A426-FE9C-41CB-BBA5-28071E03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c2af-6306-4bba-b3a3-82dbb4b4b930"/>
    <ds:schemaRef ds:uri="0a333460-676f-4b67-b6d7-0e32738c2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B5D6B-3450-4971-AC79-9B2139430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A8F4-CBE7-4B2C-8C3E-691C8F5B5B10}">
  <ds:schemaRefs>
    <ds:schemaRef ds:uri="http://schemas.microsoft.com/office/infopath/2007/PartnerControls"/>
    <ds:schemaRef ds:uri="http://purl.org/dc/terms/"/>
    <ds:schemaRef ds:uri="0a333460-676f-4b67-b6d7-0e32738c28f2"/>
    <ds:schemaRef ds:uri="http://schemas.microsoft.com/office/2006/documentManagement/types"/>
    <ds:schemaRef ds:uri="f92dc2af-6306-4bba-b3a3-82dbb4b4b93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21613F-2F42-4B4B-812E-B28EF62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1507</Words>
  <Characters>9149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H&amp;F Instructor</vt:lpstr>
    </vt:vector>
  </TitlesOfParts>
  <Company>YMCA Nottinghamshire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Instructor</dc:title>
  <dc:creator>dgraham</dc:creator>
  <cp:lastModifiedBy>Emma Hodgett</cp:lastModifiedBy>
  <cp:revision>2</cp:revision>
  <cp:lastPrinted>2015-04-24T07:58:00Z</cp:lastPrinted>
  <dcterms:created xsi:type="dcterms:W3CDTF">2021-12-20T12:50:00Z</dcterms:created>
  <dcterms:modified xsi:type="dcterms:W3CDTF">2021-12-20T12:50:00Z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0x0101006B53D3D3CC00C44C85239089CCF95019</vt:lpwstr>
  </property>
</Properties>
</file>